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E5B2" w14:textId="086835B8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Il giorno 15 </w:t>
      </w:r>
      <w:proofErr w:type="gramStart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>Dicembre</w:t>
      </w:r>
      <w:proofErr w:type="gramEnd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 2020, alle ore 17:30 con modalità video conferenza tenutasi con il sistema informatico Zoom si è riunito il Consiglio di Amministrazione dell'Azienda Speciale Farmacie, convocato dal Presidente Andrea Gronchi a mezzo </w:t>
      </w:r>
      <w:proofErr w:type="spellStart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>pec</w:t>
      </w:r>
      <w:proofErr w:type="spellEnd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 il giorno </w:t>
      </w:r>
      <w:r w:rsidR="00261756"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>10/12/2020</w:t>
      </w: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, per discutere e deliberare sul seguente ordine del giorno: </w:t>
      </w:r>
    </w:p>
    <w:p w14:paraId="0EC9B689" w14:textId="195E9608" w:rsidR="007B505E" w:rsidRPr="00246379" w:rsidRDefault="007B505E" w:rsidP="002E60D5">
      <w:pPr>
        <w:numPr>
          <w:ilvl w:val="0"/>
          <w:numId w:val="5"/>
        </w:numPr>
        <w:tabs>
          <w:tab w:val="num" w:pos="1065"/>
        </w:tabs>
        <w:spacing w:after="0" w:line="560" w:lineRule="exact"/>
        <w:jc w:val="both"/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 xml:space="preserve">   Approvazione Bilancio di Previsione 2021, Bilancio Pluriennale 2021-2023; </w:t>
      </w:r>
      <w:bookmarkStart w:id="0" w:name="_Hlk32595737"/>
      <w:r w:rsidRPr="00246379"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Piano Programma 2021, Piano Triennale Investimenti 2021-2023, relazione del Direttore General al bilancio di Previsione 202</w:t>
      </w:r>
      <w:bookmarkEnd w:id="0"/>
      <w:r w:rsidRPr="00246379"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1;</w:t>
      </w:r>
    </w:p>
    <w:p w14:paraId="36CDF5E1" w14:textId="6BD6A73D" w:rsidR="007B505E" w:rsidRPr="00246379" w:rsidRDefault="007B505E" w:rsidP="002E60D5">
      <w:pPr>
        <w:numPr>
          <w:ilvl w:val="0"/>
          <w:numId w:val="5"/>
        </w:numPr>
        <w:spacing w:after="0" w:line="560" w:lineRule="exact"/>
        <w:jc w:val="both"/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i/>
          <w:iCs/>
          <w:color w:val="000000"/>
          <w:sz w:val="24"/>
          <w:szCs w:val="24"/>
          <w:shd w:val="clear" w:color="auto" w:fill="FFFFFF"/>
          <w:lang w:eastAsia="it-IT"/>
        </w:rPr>
        <w:t>Comunicazioni del direttore e delibere conseguenti</w:t>
      </w:r>
    </w:p>
    <w:p w14:paraId="165E82FF" w14:textId="5356D250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Sono presenti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i componenti del Consiglio di Amministrazione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Sigg</w:t>
      </w:r>
      <w:proofErr w:type="spellEnd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: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Andrea Gronchi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Presidente,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sig.ra Manuela Biancalani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Consigliere, sig.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Ivano Leoni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Consigliere. </w:t>
      </w:r>
    </w:p>
    <w:p w14:paraId="42D42456" w14:textId="12910215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Sono presenti i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dott. Rosella Terreni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Presidente del Collegio di Revisione,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Gherardo </w:t>
      </w:r>
      <w:proofErr w:type="spellStart"/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Leoli</w:t>
      </w:r>
      <w:proofErr w:type="spellEnd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Benedetta Caponi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, membri del Collegio di Revisione.</w:t>
      </w:r>
    </w:p>
    <w:p w14:paraId="5F82DDD1" w14:textId="77777777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Assiste il Direttore dell’</w:t>
      </w:r>
      <w:proofErr w:type="spellStart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Asf</w:t>
      </w:r>
      <w:proofErr w:type="spellEnd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il Dott. Luigi Giglioli. </w:t>
      </w:r>
    </w:p>
    <w:p w14:paraId="3A848E51" w14:textId="2D2B7851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Ai sensi dello statuto e ad unanimità dei presenti, assume la presidenza il Sig.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Andrea Gronchi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nella sua qualità di Presidente del Consiglio di Amministrazione, che, constatata la validità dell'odierna Assemblea, in quanto formalmente 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lastRenderedPageBreak/>
        <w:t xml:space="preserve">convocata tramite </w:t>
      </w:r>
      <w:proofErr w:type="spellStart"/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pec</w:t>
      </w:r>
      <w:proofErr w:type="spellEnd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in data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10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proofErr w:type="gramStart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Dicembre</w:t>
      </w:r>
      <w:proofErr w:type="gramEnd"/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20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20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, dichiara aperta la seduta e chiama a fungere da Segretario il </w:t>
      </w:r>
      <w:r w:rsidR="00261756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consigliere Manuela Biancalani.</w:t>
      </w:r>
    </w:p>
    <w:p w14:paraId="0A5488C7" w14:textId="7F91C837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In relazione al primo punto all’ordine del giorno, il Presidente, illustra ai presenti il Bilancio di previsione 202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1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, nonché il piano programma 202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1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,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il bilancio pluriennale 2021-2023,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piano triennale investimenti 202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1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-202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3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, cedendo la parola al Direttore Generale per gli aspetti tecnico operativi e per la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declaratoria della</w:t>
      </w: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sua relazione di accompagnamento al bilancio di previsione.</w:t>
      </w:r>
    </w:p>
    <w:p w14:paraId="680FFB7A" w14:textId="3B6B2D33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Il direttore Generale illustra ai presenti la relazione evidenziando 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l’andamento in relazione al preconsuntivo 2020 e sviluppando le determinazioni che hanno portato alla predisposizione </w:t>
      </w:r>
      <w:proofErr w:type="spellStart"/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dle</w:t>
      </w:r>
      <w:proofErr w:type="spellEnd"/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 bilancio di previsione.</w:t>
      </w:r>
    </w:p>
    <w:p w14:paraId="482F7892" w14:textId="0E96DF7E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 xml:space="preserve">Il </w:t>
      </w:r>
      <w:r w:rsidR="004C316A" w:rsidRPr="00246379"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  <w:t>Direttore Generale procede all’illustrazione anche del piano investimenti e del piano programma.</w:t>
      </w:r>
    </w:p>
    <w:p w14:paraId="60315F8A" w14:textId="741D3646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bookmarkStart w:id="1" w:name="_Hlk32600181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Il Consiglio di </w:t>
      </w:r>
      <w:proofErr w:type="gramStart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>Amministrazione pertanto</w:t>
      </w:r>
      <w:proofErr w:type="gramEnd"/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, dopo ampia e circostanziata discussione, udita la relazione del Direttore Generale dell’Azienda, </w:t>
      </w:r>
    </w:p>
    <w:bookmarkEnd w:id="1"/>
    <w:p w14:paraId="612B1D8D" w14:textId="77777777" w:rsidR="007B505E" w:rsidRPr="00246379" w:rsidRDefault="007B505E" w:rsidP="002E60D5">
      <w:pPr>
        <w:spacing w:after="0" w:line="560" w:lineRule="exact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b/>
          <w:bCs/>
          <w:color w:val="000000"/>
          <w:sz w:val="24"/>
          <w:szCs w:val="24"/>
          <w:shd w:val="clear" w:color="auto" w:fill="FFFFFF"/>
          <w:lang w:eastAsia="it-IT"/>
        </w:rPr>
        <w:t>delibera</w:t>
      </w:r>
    </w:p>
    <w:p w14:paraId="4E19A40E" w14:textId="2DDF1B68" w:rsidR="007B505E" w:rsidRPr="00246379" w:rsidRDefault="007B505E" w:rsidP="002E60D5">
      <w:pPr>
        <w:pStyle w:val="Paragrafoelenco"/>
        <w:numPr>
          <w:ilvl w:val="0"/>
          <w:numId w:val="7"/>
        </w:numPr>
        <w:spacing w:line="560" w:lineRule="exact"/>
        <w:jc w:val="both"/>
        <w:rPr>
          <w:rFonts w:ascii="Garamond" w:hAnsi="Garamond" w:cs="Arial"/>
          <w:color w:val="000000"/>
          <w:shd w:val="clear" w:color="auto" w:fill="FFFFFF"/>
        </w:rPr>
      </w:pPr>
      <w:r w:rsidRPr="00246379">
        <w:rPr>
          <w:rFonts w:ascii="Garamond" w:hAnsi="Garamond" w:cs="Arial"/>
          <w:color w:val="000000"/>
          <w:shd w:val="clear" w:color="auto" w:fill="FFFFFF"/>
        </w:rPr>
        <w:t>di approvare la bozza di Bilancio di Previsione 202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1</w:t>
      </w:r>
      <w:r w:rsidRPr="00246379">
        <w:rPr>
          <w:rFonts w:ascii="Garamond" w:hAnsi="Garamond" w:cs="Arial"/>
          <w:color w:val="000000"/>
          <w:shd w:val="clear" w:color="auto" w:fill="FFFFFF"/>
        </w:rPr>
        <w:t>,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 xml:space="preserve"> Bilancio Pluriennale 2021-2023;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 </w:t>
      </w:r>
      <w:r w:rsidRPr="00246379">
        <w:rPr>
          <w:rFonts w:ascii="Garamond" w:hAnsi="Garamond" w:cs="Arial"/>
          <w:bCs/>
          <w:color w:val="000000"/>
          <w:shd w:val="clear" w:color="auto" w:fill="FFFFFF"/>
        </w:rPr>
        <w:t>Piano Programma 202</w:t>
      </w:r>
      <w:r w:rsidR="004C316A" w:rsidRPr="00246379">
        <w:rPr>
          <w:rFonts w:ascii="Garamond" w:hAnsi="Garamond" w:cs="Arial"/>
          <w:bCs/>
          <w:color w:val="000000"/>
          <w:shd w:val="clear" w:color="auto" w:fill="FFFFFF"/>
        </w:rPr>
        <w:t>1</w:t>
      </w:r>
      <w:r w:rsidRPr="00246379">
        <w:rPr>
          <w:rFonts w:ascii="Garamond" w:hAnsi="Garamond" w:cs="Arial"/>
          <w:bCs/>
          <w:color w:val="000000"/>
          <w:shd w:val="clear" w:color="auto" w:fill="FFFFFF"/>
        </w:rPr>
        <w:t>, Piano Triennale Investimenti 202</w:t>
      </w:r>
      <w:r w:rsidR="004C316A" w:rsidRPr="00246379">
        <w:rPr>
          <w:rFonts w:ascii="Garamond" w:hAnsi="Garamond" w:cs="Arial"/>
          <w:bCs/>
          <w:color w:val="000000"/>
          <w:shd w:val="clear" w:color="auto" w:fill="FFFFFF"/>
        </w:rPr>
        <w:t>1</w:t>
      </w:r>
      <w:r w:rsidRPr="00246379">
        <w:rPr>
          <w:rFonts w:ascii="Garamond" w:hAnsi="Garamond" w:cs="Arial"/>
          <w:bCs/>
          <w:color w:val="000000"/>
          <w:shd w:val="clear" w:color="auto" w:fill="FFFFFF"/>
        </w:rPr>
        <w:t>-202</w:t>
      </w:r>
      <w:r w:rsidR="004C316A" w:rsidRPr="00246379">
        <w:rPr>
          <w:rFonts w:ascii="Garamond" w:hAnsi="Garamond" w:cs="Arial"/>
          <w:bCs/>
          <w:color w:val="000000"/>
          <w:shd w:val="clear" w:color="auto" w:fill="FFFFFF"/>
        </w:rPr>
        <w:t>3</w:t>
      </w:r>
      <w:r w:rsidRPr="00246379">
        <w:rPr>
          <w:rFonts w:ascii="Garamond" w:hAnsi="Garamond" w:cs="Arial"/>
          <w:bCs/>
          <w:color w:val="000000"/>
          <w:shd w:val="clear" w:color="auto" w:fill="FFFFFF"/>
        </w:rPr>
        <w:t>, relazione del Direttore Generale al bilancio di previsione 202</w:t>
      </w:r>
      <w:r w:rsidR="004C316A" w:rsidRPr="00246379">
        <w:rPr>
          <w:rFonts w:ascii="Garamond" w:hAnsi="Garamond" w:cs="Arial"/>
          <w:bCs/>
          <w:color w:val="000000"/>
          <w:shd w:val="clear" w:color="auto" w:fill="FFFFFF"/>
        </w:rPr>
        <w:t>1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 – autorizza il Direttore Generale a presentare ed illustrare in occasione del prossimo Consiglio Comunale, all’uopo deputato, il bilancio di previsione 202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1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 xml:space="preserve">il bilancio Pluriennale 2021-2023; 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il 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P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iano 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P</w:t>
      </w:r>
      <w:r w:rsidRPr="00246379">
        <w:rPr>
          <w:rFonts w:ascii="Garamond" w:hAnsi="Garamond" w:cs="Arial"/>
          <w:color w:val="000000"/>
          <w:shd w:val="clear" w:color="auto" w:fill="FFFFFF"/>
        </w:rPr>
        <w:t>rogramma 202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1ed il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 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P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iano 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T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riennale 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I</w:t>
      </w:r>
      <w:r w:rsidRPr="00246379">
        <w:rPr>
          <w:rFonts w:ascii="Garamond" w:hAnsi="Garamond" w:cs="Arial"/>
          <w:color w:val="000000"/>
          <w:shd w:val="clear" w:color="auto" w:fill="FFFFFF"/>
        </w:rPr>
        <w:t>nvestimenti 202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1</w:t>
      </w:r>
      <w:r w:rsidRPr="00246379">
        <w:rPr>
          <w:rFonts w:ascii="Garamond" w:hAnsi="Garamond" w:cs="Arial"/>
          <w:color w:val="000000"/>
          <w:shd w:val="clear" w:color="auto" w:fill="FFFFFF"/>
        </w:rPr>
        <w:t>-202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>3</w:t>
      </w:r>
      <w:r w:rsidRPr="00246379">
        <w:rPr>
          <w:rFonts w:ascii="Garamond" w:hAnsi="Garamond" w:cs="Arial"/>
          <w:color w:val="000000"/>
          <w:shd w:val="clear" w:color="auto" w:fill="FFFFFF"/>
        </w:rPr>
        <w:t>,</w:t>
      </w:r>
      <w:r w:rsidR="004C316A" w:rsidRPr="00246379">
        <w:rPr>
          <w:rFonts w:ascii="Garamond" w:hAnsi="Garamond" w:cs="Arial"/>
          <w:color w:val="000000"/>
          <w:shd w:val="clear" w:color="auto" w:fill="FFFFFF"/>
        </w:rPr>
        <w:t xml:space="preserve"> oltre alla</w:t>
      </w:r>
      <w:r w:rsidRPr="00246379">
        <w:rPr>
          <w:rFonts w:ascii="Garamond" w:hAnsi="Garamond" w:cs="Arial"/>
          <w:color w:val="000000"/>
          <w:shd w:val="clear" w:color="auto" w:fill="FFFFFF"/>
        </w:rPr>
        <w:t xml:space="preserve"> relazione di accompagnamento del Direttore Gen</w:t>
      </w:r>
      <w:r w:rsidR="00EA2A9E">
        <w:rPr>
          <w:rFonts w:ascii="Garamond" w:hAnsi="Garamond" w:cs="Arial"/>
          <w:color w:val="000000"/>
          <w:shd w:val="clear" w:color="auto" w:fill="FFFFFF"/>
        </w:rPr>
        <w:t>e</w:t>
      </w:r>
      <w:r w:rsidRPr="00246379">
        <w:rPr>
          <w:rFonts w:ascii="Garamond" w:hAnsi="Garamond" w:cs="Arial"/>
          <w:color w:val="000000"/>
          <w:shd w:val="clear" w:color="auto" w:fill="FFFFFF"/>
        </w:rPr>
        <w:t>rale così come deliberate;</w:t>
      </w:r>
    </w:p>
    <w:p w14:paraId="2F8A6FC3" w14:textId="03C1B6DE" w:rsidR="007B505E" w:rsidRPr="00246379" w:rsidRDefault="007B505E" w:rsidP="002E60D5">
      <w:pPr>
        <w:spacing w:after="0" w:line="560" w:lineRule="exact"/>
        <w:jc w:val="both"/>
        <w:rPr>
          <w:rFonts w:ascii="Garamond" w:eastAsia="Times New Roman" w:hAnsi="Garamond" w:cs="Arial"/>
          <w:bCs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lastRenderedPageBreak/>
        <w:t>Niente altro essendo emerso in occasione dell’ultimo punto all’ordine del giorno la seduta viene tolta ad ora diciannove</w:t>
      </w:r>
      <w:r w:rsidR="004C316A"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>.</w:t>
      </w:r>
    </w:p>
    <w:p w14:paraId="0F4B5FA4" w14:textId="72AA40CD" w:rsidR="007B505E" w:rsidRPr="00246379" w:rsidRDefault="007B505E" w:rsidP="002E60D5">
      <w:pPr>
        <w:spacing w:after="0" w:line="560" w:lineRule="exact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</w:pP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Il Presidente                                                  </w:t>
      </w: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       </w:t>
      </w: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ab/>
        <w:t xml:space="preserve"> Il Segretario </w:t>
      </w:r>
    </w:p>
    <w:p w14:paraId="6774D7F4" w14:textId="18287B30" w:rsidR="00F30E9D" w:rsidRPr="00246379" w:rsidRDefault="004C316A" w:rsidP="002E60D5">
      <w:pPr>
        <w:spacing w:after="0" w:line="560" w:lineRule="exact"/>
        <w:rPr>
          <w:rFonts w:ascii="Garamond" w:hAnsi="Garamond"/>
          <w:sz w:val="24"/>
          <w:szCs w:val="24"/>
        </w:rPr>
      </w:pP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>Andrea Gronchi</w:t>
      </w:r>
      <w:r w:rsidR="007B505E"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="007B505E"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ab/>
      </w:r>
      <w:r w:rsidRPr="00246379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  <w:lang w:eastAsia="it-IT"/>
        </w:rPr>
        <w:t xml:space="preserve">                                       Manuela Biancalani</w:t>
      </w:r>
    </w:p>
    <w:p w14:paraId="7BAA482E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4EA00352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6BAC4F4E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4C6B6077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4E609C42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6B576072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121BF8C4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56233AB6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20904B36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5AA20A17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156A0C65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206A31B8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25022E12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5FAE344A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3918ED39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0C518498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2E586960" w14:textId="77777777" w:rsidR="00F30E9D" w:rsidRPr="00246379" w:rsidRDefault="00F30E9D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p w14:paraId="64612BC8" w14:textId="77777777" w:rsidR="00C0629A" w:rsidRPr="00246379" w:rsidRDefault="00C0629A" w:rsidP="002E60D5">
      <w:pPr>
        <w:spacing w:after="0" w:line="560" w:lineRule="exact"/>
        <w:jc w:val="both"/>
        <w:rPr>
          <w:rFonts w:ascii="Garamond" w:hAnsi="Garamond" w:cs="Calibri"/>
          <w:sz w:val="24"/>
          <w:szCs w:val="24"/>
        </w:rPr>
      </w:pPr>
    </w:p>
    <w:p w14:paraId="4F0C998C" w14:textId="77777777" w:rsidR="00483979" w:rsidRPr="00246379" w:rsidRDefault="00483979" w:rsidP="002E60D5">
      <w:pPr>
        <w:spacing w:after="0" w:line="560" w:lineRule="exact"/>
        <w:rPr>
          <w:rFonts w:ascii="Garamond" w:hAnsi="Garamond" w:cs="Calibri"/>
          <w:i/>
          <w:sz w:val="24"/>
          <w:szCs w:val="24"/>
        </w:rPr>
      </w:pPr>
    </w:p>
    <w:p w14:paraId="02A2D41B" w14:textId="77777777" w:rsidR="00483979" w:rsidRPr="00246379" w:rsidRDefault="00483979" w:rsidP="002E60D5">
      <w:pPr>
        <w:spacing w:after="0" w:line="560" w:lineRule="exact"/>
        <w:rPr>
          <w:rFonts w:ascii="Garamond" w:hAnsi="Garamond"/>
          <w:sz w:val="24"/>
          <w:szCs w:val="24"/>
        </w:rPr>
      </w:pPr>
    </w:p>
    <w:sectPr w:rsidR="00483979" w:rsidRPr="00246379" w:rsidSect="00246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2835" w:bottom="1247" w:left="1588" w:header="227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C8D36" w14:textId="77777777" w:rsidR="00C3764D" w:rsidRDefault="00C3764D" w:rsidP="007C75EC">
      <w:pPr>
        <w:spacing w:after="0" w:line="240" w:lineRule="auto"/>
      </w:pPr>
      <w:r>
        <w:separator/>
      </w:r>
    </w:p>
  </w:endnote>
  <w:endnote w:type="continuationSeparator" w:id="0">
    <w:p w14:paraId="756921C0" w14:textId="77777777" w:rsidR="00C3764D" w:rsidRDefault="00C3764D" w:rsidP="007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Lt BT Light">
    <w:altName w:val="Century Gothic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E570" w14:textId="77777777" w:rsidR="002E60D5" w:rsidRDefault="002E60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9E7" w14:textId="77777777" w:rsidR="00034762" w:rsidRDefault="00034762">
    <w:pPr>
      <w:pStyle w:val="Pidipagina"/>
    </w:pPr>
  </w:p>
  <w:p w14:paraId="29C8B3E0" w14:textId="77777777" w:rsidR="001875F6" w:rsidRDefault="001875F6">
    <w:pPr>
      <w:pStyle w:val="Pidipagina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5323" w14:textId="194EEAF2" w:rsidR="00034762" w:rsidRDefault="00034762" w:rsidP="0070255A">
    <w:pPr>
      <w:pStyle w:val="Pidipagina"/>
      <w:tabs>
        <w:tab w:val="clear" w:pos="9638"/>
        <w:tab w:val="left" w:pos="5640"/>
      </w:tabs>
      <w:ind w:left="-142"/>
    </w:pPr>
    <w:r>
      <w:tab/>
    </w:r>
    <w:r w:rsidR="0070255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A099" w14:textId="77777777" w:rsidR="00C3764D" w:rsidRDefault="00C3764D" w:rsidP="007C75EC">
      <w:pPr>
        <w:spacing w:after="0" w:line="240" w:lineRule="auto"/>
      </w:pPr>
      <w:r>
        <w:separator/>
      </w:r>
    </w:p>
  </w:footnote>
  <w:footnote w:type="continuationSeparator" w:id="0">
    <w:p w14:paraId="5792CCC1" w14:textId="77777777" w:rsidR="00C3764D" w:rsidRDefault="00C3764D" w:rsidP="007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F4FE4" w14:textId="77777777" w:rsidR="002E60D5" w:rsidRDefault="002E60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4943" w14:textId="77777777" w:rsidR="001B5D6E" w:rsidRDefault="001B5D6E" w:rsidP="00A921C0">
    <w:pPr>
      <w:pStyle w:val="Intestazione"/>
      <w:tabs>
        <w:tab w:val="clear" w:pos="4819"/>
        <w:tab w:val="center" w:pos="4820"/>
      </w:tabs>
      <w:ind w:left="-284"/>
    </w:pPr>
  </w:p>
  <w:p w14:paraId="03132491" w14:textId="0398078E" w:rsidR="00034762" w:rsidRDefault="00034762" w:rsidP="00A921C0">
    <w:pPr>
      <w:pStyle w:val="Intestazione"/>
      <w:tabs>
        <w:tab w:val="clear" w:pos="4819"/>
        <w:tab w:val="center" w:pos="4820"/>
      </w:tabs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B6CE" w14:textId="3E0E38EA" w:rsidR="00034762" w:rsidRDefault="00034762" w:rsidP="00AD0C16">
    <w:pPr>
      <w:pStyle w:val="Intestazione"/>
      <w:tabs>
        <w:tab w:val="clear" w:pos="9638"/>
      </w:tabs>
      <w:ind w:left="-142" w:right="-285"/>
      <w:rPr>
        <w:noProof/>
        <w:lang w:eastAsia="it-IT"/>
      </w:rPr>
    </w:pPr>
    <w:r>
      <w:rPr>
        <w:noProof/>
        <w:lang w:eastAsia="it-IT"/>
      </w:rPr>
      <w:t xml:space="preserve"> </w:t>
    </w:r>
  </w:p>
  <w:p w14:paraId="7D462BE4" w14:textId="77777777" w:rsidR="00A71172" w:rsidRDefault="00A71172" w:rsidP="00A71172">
    <w:pPr>
      <w:spacing w:line="560" w:lineRule="exact"/>
      <w:jc w:val="center"/>
      <w:rPr>
        <w:rFonts w:ascii="Garamond" w:hAnsi="Garamond"/>
        <w:b/>
        <w:bCs/>
        <w:szCs w:val="28"/>
      </w:rPr>
    </w:pPr>
    <w:r>
      <w:rPr>
        <w:rFonts w:ascii="Garamond" w:hAnsi="Garamond"/>
        <w:b/>
        <w:bCs/>
        <w:szCs w:val="28"/>
      </w:rPr>
      <w:t>AZIENDA SPECIALE FARMACIE</w:t>
    </w:r>
  </w:p>
  <w:p w14:paraId="080EC2EA" w14:textId="77777777" w:rsidR="00A71172" w:rsidRDefault="00A71172" w:rsidP="00A71172">
    <w:pPr>
      <w:spacing w:line="560" w:lineRule="exact"/>
      <w:jc w:val="center"/>
      <w:rPr>
        <w:rFonts w:ascii="Garamond" w:hAnsi="Garamond"/>
        <w:b/>
        <w:bCs/>
        <w:szCs w:val="28"/>
      </w:rPr>
    </w:pPr>
    <w:r>
      <w:rPr>
        <w:rFonts w:ascii="Garamond" w:hAnsi="Garamond"/>
        <w:b/>
        <w:bCs/>
        <w:szCs w:val="28"/>
      </w:rPr>
      <w:t>VIA VITTIME DEL DUOMO, 8</w:t>
    </w:r>
  </w:p>
  <w:p w14:paraId="395852DD" w14:textId="77777777" w:rsidR="00A71172" w:rsidRDefault="00A71172" w:rsidP="00A71172">
    <w:pPr>
      <w:spacing w:line="560" w:lineRule="exact"/>
      <w:jc w:val="center"/>
      <w:rPr>
        <w:rFonts w:ascii="Garamond" w:hAnsi="Garamond"/>
        <w:b/>
        <w:bCs/>
        <w:szCs w:val="28"/>
      </w:rPr>
    </w:pPr>
    <w:r>
      <w:rPr>
        <w:rFonts w:ascii="Garamond" w:hAnsi="Garamond"/>
        <w:b/>
        <w:bCs/>
        <w:szCs w:val="28"/>
      </w:rPr>
      <w:t>56027 SAN MINIATO (PI)</w:t>
    </w:r>
  </w:p>
  <w:p w14:paraId="0C6FC98C" w14:textId="77777777" w:rsidR="00A71172" w:rsidRDefault="00A71172" w:rsidP="00A71172">
    <w:pPr>
      <w:spacing w:line="560" w:lineRule="exact"/>
      <w:jc w:val="center"/>
      <w:rPr>
        <w:rFonts w:ascii="Garamond" w:hAnsi="Garamond"/>
        <w:b/>
        <w:bCs/>
        <w:szCs w:val="28"/>
      </w:rPr>
    </w:pPr>
    <w:r>
      <w:rPr>
        <w:rFonts w:ascii="Garamond" w:hAnsi="Garamond"/>
        <w:b/>
        <w:bCs/>
        <w:szCs w:val="28"/>
      </w:rPr>
      <w:t>CAPITALE DI DOTAZIONE: EURO 54.615,52</w:t>
    </w:r>
  </w:p>
  <w:p w14:paraId="3793AA7F" w14:textId="77777777" w:rsidR="00A71172" w:rsidRDefault="00A71172" w:rsidP="00A71172">
    <w:pPr>
      <w:spacing w:line="560" w:lineRule="exact"/>
      <w:jc w:val="center"/>
      <w:rPr>
        <w:rFonts w:ascii="Garamond" w:hAnsi="Garamond"/>
        <w:b/>
        <w:bCs/>
        <w:szCs w:val="28"/>
      </w:rPr>
    </w:pPr>
    <w:r>
      <w:rPr>
        <w:rFonts w:ascii="Garamond" w:hAnsi="Garamond"/>
        <w:b/>
        <w:bCs/>
        <w:szCs w:val="28"/>
      </w:rPr>
      <w:t>REGISTRO DELLE IMPRESE DI PISA N. 01625110505</w:t>
    </w:r>
  </w:p>
  <w:p w14:paraId="37008B2D" w14:textId="77777777" w:rsidR="00A71172" w:rsidRDefault="00A71172" w:rsidP="00A71172">
    <w:pPr>
      <w:spacing w:line="560" w:lineRule="exact"/>
      <w:jc w:val="center"/>
      <w:rPr>
        <w:rFonts w:ascii="Garamond" w:hAnsi="Garamond"/>
        <w:b/>
        <w:bCs/>
        <w:szCs w:val="28"/>
      </w:rPr>
    </w:pPr>
    <w:r>
      <w:rPr>
        <w:rFonts w:ascii="Garamond" w:hAnsi="Garamond"/>
        <w:b/>
        <w:bCs/>
        <w:szCs w:val="28"/>
      </w:rPr>
      <w:t>VERBALE DI ADUNANZA DEL CONSIGLIO DI AMMINISTRAZIONE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E2663"/>
    <w:multiLevelType w:val="hybridMultilevel"/>
    <w:tmpl w:val="D36EBBA2"/>
    <w:lvl w:ilvl="0" w:tplc="CBB441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6C5585C"/>
    <w:multiLevelType w:val="hybridMultilevel"/>
    <w:tmpl w:val="28C429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0CFC2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6C0"/>
    <w:multiLevelType w:val="hybridMultilevel"/>
    <w:tmpl w:val="FC96978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540ED"/>
    <w:multiLevelType w:val="hybridMultilevel"/>
    <w:tmpl w:val="F862708E"/>
    <w:lvl w:ilvl="0" w:tplc="D7D458BE">
      <w:numFmt w:val="bullet"/>
      <w:lvlText w:val="-"/>
      <w:lvlJc w:val="left"/>
      <w:pPr>
        <w:ind w:left="720" w:hanging="360"/>
      </w:pPr>
      <w:rPr>
        <w:rFonts w:ascii="Futura Lt BT Light" w:eastAsia="Times New Roman" w:hAnsi="Futura Lt BT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C7676"/>
    <w:multiLevelType w:val="hybridMultilevel"/>
    <w:tmpl w:val="D84C73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C"/>
    <w:rsid w:val="00034762"/>
    <w:rsid w:val="00041FA6"/>
    <w:rsid w:val="00083E3D"/>
    <w:rsid w:val="000A2295"/>
    <w:rsid w:val="000A42DC"/>
    <w:rsid w:val="000C13B9"/>
    <w:rsid w:val="000D5A7C"/>
    <w:rsid w:val="00150417"/>
    <w:rsid w:val="0015054C"/>
    <w:rsid w:val="001875F6"/>
    <w:rsid w:val="001B0F7B"/>
    <w:rsid w:val="001B5D6E"/>
    <w:rsid w:val="001C009A"/>
    <w:rsid w:val="0020173A"/>
    <w:rsid w:val="00203D05"/>
    <w:rsid w:val="002118BE"/>
    <w:rsid w:val="00246379"/>
    <w:rsid w:val="00261756"/>
    <w:rsid w:val="00274856"/>
    <w:rsid w:val="002A496C"/>
    <w:rsid w:val="002E60D5"/>
    <w:rsid w:val="00321ECD"/>
    <w:rsid w:val="00372629"/>
    <w:rsid w:val="003A247C"/>
    <w:rsid w:val="003C0E46"/>
    <w:rsid w:val="003F00A1"/>
    <w:rsid w:val="00483979"/>
    <w:rsid w:val="004B0459"/>
    <w:rsid w:val="004C2AAD"/>
    <w:rsid w:val="004C316A"/>
    <w:rsid w:val="0051063A"/>
    <w:rsid w:val="005176AF"/>
    <w:rsid w:val="0053230D"/>
    <w:rsid w:val="00535799"/>
    <w:rsid w:val="005362D7"/>
    <w:rsid w:val="00597753"/>
    <w:rsid w:val="005E5CD7"/>
    <w:rsid w:val="005F04C7"/>
    <w:rsid w:val="0062063E"/>
    <w:rsid w:val="006D054C"/>
    <w:rsid w:val="006D7A72"/>
    <w:rsid w:val="0070255A"/>
    <w:rsid w:val="007770BC"/>
    <w:rsid w:val="00777EF7"/>
    <w:rsid w:val="007B0B78"/>
    <w:rsid w:val="007B505E"/>
    <w:rsid w:val="007C75EC"/>
    <w:rsid w:val="00810606"/>
    <w:rsid w:val="00871C34"/>
    <w:rsid w:val="00886F8F"/>
    <w:rsid w:val="008C4F93"/>
    <w:rsid w:val="008D01D2"/>
    <w:rsid w:val="008F3EC2"/>
    <w:rsid w:val="00923CBD"/>
    <w:rsid w:val="0094147F"/>
    <w:rsid w:val="00991AB2"/>
    <w:rsid w:val="009D4FEB"/>
    <w:rsid w:val="00A01B3A"/>
    <w:rsid w:val="00A205EF"/>
    <w:rsid w:val="00A71172"/>
    <w:rsid w:val="00A921C0"/>
    <w:rsid w:val="00AD0C16"/>
    <w:rsid w:val="00AE4BDA"/>
    <w:rsid w:val="00B33DAF"/>
    <w:rsid w:val="00BF17E7"/>
    <w:rsid w:val="00C0629A"/>
    <w:rsid w:val="00C245FE"/>
    <w:rsid w:val="00C3764D"/>
    <w:rsid w:val="00C6240E"/>
    <w:rsid w:val="00C6428D"/>
    <w:rsid w:val="00CB76A6"/>
    <w:rsid w:val="00CF0501"/>
    <w:rsid w:val="00D227ED"/>
    <w:rsid w:val="00DF4ABE"/>
    <w:rsid w:val="00E027B7"/>
    <w:rsid w:val="00E15726"/>
    <w:rsid w:val="00E50A30"/>
    <w:rsid w:val="00E677A6"/>
    <w:rsid w:val="00EA2A9E"/>
    <w:rsid w:val="00F14667"/>
    <w:rsid w:val="00F15360"/>
    <w:rsid w:val="00F30E9D"/>
    <w:rsid w:val="00F448BF"/>
    <w:rsid w:val="00F61CF7"/>
    <w:rsid w:val="00F66C0C"/>
    <w:rsid w:val="00FA7269"/>
    <w:rsid w:val="00FA74C6"/>
    <w:rsid w:val="00FC1E25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FB8FA"/>
  <w15:chartTrackingRefBased/>
  <w15:docId w15:val="{D412FC24-C2CB-4E63-A3FA-EFB19CD2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C062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7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5EC"/>
  </w:style>
  <w:style w:type="paragraph" w:styleId="Pidipagina">
    <w:name w:val="footer"/>
    <w:basedOn w:val="Normale"/>
    <w:link w:val="PidipaginaCarattere"/>
    <w:uiPriority w:val="99"/>
    <w:unhideWhenUsed/>
    <w:rsid w:val="007C7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5EC"/>
  </w:style>
  <w:style w:type="paragraph" w:customStyle="1" w:styleId="Paragrafobase">
    <w:name w:val="[Paragrafo base]"/>
    <w:basedOn w:val="Normale"/>
    <w:uiPriority w:val="99"/>
    <w:rsid w:val="00F15360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0629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0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62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0629A"/>
    <w:rPr>
      <w:vertAlign w:val="superscript"/>
    </w:rPr>
  </w:style>
  <w:style w:type="paragraph" w:customStyle="1" w:styleId="Corpodeltesto1">
    <w:name w:val="Corpo del testo1"/>
    <w:basedOn w:val="Normale"/>
    <w:rsid w:val="00C0629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C062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0629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629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0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</dc:creator>
  <cp:keywords/>
  <dc:description/>
  <cp:lastModifiedBy>pc9</cp:lastModifiedBy>
  <cp:revision>9</cp:revision>
  <cp:lastPrinted>2020-07-07T11:00:00Z</cp:lastPrinted>
  <dcterms:created xsi:type="dcterms:W3CDTF">2020-12-19T10:12:00Z</dcterms:created>
  <dcterms:modified xsi:type="dcterms:W3CDTF">2020-12-29T09:53:00Z</dcterms:modified>
</cp:coreProperties>
</file>