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F0253" w14:textId="77777777" w:rsidR="00402886" w:rsidRDefault="00402886" w:rsidP="00402886">
      <w:pPr>
        <w:pStyle w:val="Titolo2"/>
        <w:tabs>
          <w:tab w:val="left" w:pos="142"/>
        </w:tabs>
        <w:ind w:left="709" w:right="-568"/>
        <w:jc w:val="left"/>
        <w:rPr>
          <w:color w:val="339966"/>
          <w:sz w:val="28"/>
          <w:szCs w:val="28"/>
        </w:rPr>
      </w:pPr>
      <w:r>
        <w:rPr>
          <w:noProof/>
          <w:color w:val="339966"/>
        </w:rPr>
        <w:drawing>
          <wp:anchor distT="0" distB="0" distL="114300" distR="114300" simplePos="0" relativeHeight="251659264" behindDoc="0" locked="0" layoutInCell="1" allowOverlap="1" wp14:anchorId="38AE9A00" wp14:editId="48312E30">
            <wp:simplePos x="0" y="0"/>
            <wp:positionH relativeFrom="column">
              <wp:posOffset>-342900</wp:posOffset>
            </wp:positionH>
            <wp:positionV relativeFrom="paragraph">
              <wp:posOffset>-228600</wp:posOffset>
            </wp:positionV>
            <wp:extent cx="1485900" cy="1257300"/>
            <wp:effectExtent l="0" t="0" r="12700" b="12700"/>
            <wp:wrapNone/>
            <wp:docPr id="3" name="Immagine 2" descr="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f"/>
                    <pic:cNvPicPr>
                      <a:picLocks noChangeAspect="1" noChangeArrowheads="1"/>
                    </pic:cNvPicPr>
                  </pic:nvPicPr>
                  <pic:blipFill>
                    <a:blip r:embed="rId7">
                      <a:extLst>
                        <a:ext uri="{28A0092B-C50C-407E-A947-70E740481C1C}">
                          <a14:useLocalDpi xmlns:a14="http://schemas.microsoft.com/office/drawing/2010/main" val="0"/>
                        </a:ext>
                      </a:extLst>
                    </a:blip>
                    <a:srcRect l="493"/>
                    <a:stretch>
                      <a:fillRect/>
                    </a:stretch>
                  </pic:blipFill>
                  <pic:spPr bwMode="auto">
                    <a:xfrm>
                      <a:off x="0" y="0"/>
                      <a:ext cx="14859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39966"/>
          <w:sz w:val="28"/>
          <w:szCs w:val="28"/>
        </w:rPr>
        <w:tab/>
        <w:t xml:space="preserve">     </w:t>
      </w:r>
    </w:p>
    <w:p w14:paraId="1DDD4730" w14:textId="77777777" w:rsidR="00C92716" w:rsidRDefault="00402886" w:rsidP="00402886">
      <w:pPr>
        <w:pStyle w:val="Titolo2"/>
        <w:tabs>
          <w:tab w:val="left" w:pos="142"/>
        </w:tabs>
        <w:ind w:left="709" w:right="-568"/>
        <w:jc w:val="left"/>
        <w:rPr>
          <w:color w:val="339966"/>
          <w:sz w:val="28"/>
          <w:szCs w:val="28"/>
        </w:rPr>
      </w:pPr>
      <w:r>
        <w:rPr>
          <w:color w:val="339966"/>
          <w:sz w:val="28"/>
          <w:szCs w:val="28"/>
        </w:rPr>
        <w:t xml:space="preserve">              </w:t>
      </w:r>
    </w:p>
    <w:p w14:paraId="272439C7" w14:textId="3E667691" w:rsidR="00402886" w:rsidRPr="00E12678" w:rsidRDefault="00C92716" w:rsidP="00402886">
      <w:pPr>
        <w:pStyle w:val="Titolo2"/>
        <w:tabs>
          <w:tab w:val="left" w:pos="142"/>
        </w:tabs>
        <w:ind w:left="709" w:right="-568"/>
        <w:jc w:val="left"/>
        <w:rPr>
          <w:rFonts w:ascii="Lucida Sans" w:hAnsi="Lucida Sans"/>
          <w:b/>
          <w:color w:val="339966"/>
          <w:sz w:val="40"/>
          <w:szCs w:val="40"/>
        </w:rPr>
      </w:pPr>
      <w:r>
        <w:rPr>
          <w:color w:val="339966"/>
          <w:sz w:val="40"/>
          <w:szCs w:val="40"/>
        </w:rPr>
        <w:tab/>
        <w:t xml:space="preserve">     </w:t>
      </w:r>
      <w:r w:rsidR="00402886" w:rsidRPr="00E12678">
        <w:rPr>
          <w:color w:val="339966"/>
          <w:sz w:val="40"/>
          <w:szCs w:val="40"/>
        </w:rPr>
        <w:t>AZIENDA SPECIALE FARMACIE</w:t>
      </w:r>
    </w:p>
    <w:p w14:paraId="33C94F00" w14:textId="76DAAE87" w:rsidR="00402886" w:rsidRPr="00E12678" w:rsidRDefault="00402886" w:rsidP="00402886">
      <w:pPr>
        <w:pStyle w:val="Titolo2"/>
        <w:tabs>
          <w:tab w:val="left" w:pos="142"/>
        </w:tabs>
        <w:ind w:left="709" w:right="-568"/>
        <w:jc w:val="left"/>
        <w:rPr>
          <w:rFonts w:ascii="Lucida Sans" w:hAnsi="Lucida Sans"/>
          <w:b/>
          <w:color w:val="339966"/>
          <w:sz w:val="40"/>
          <w:szCs w:val="40"/>
        </w:rPr>
      </w:pPr>
      <w:r>
        <w:rPr>
          <w:rFonts w:ascii="Lucida Sans" w:hAnsi="Lucida Sans"/>
          <w:b/>
          <w:color w:val="339966"/>
          <w:sz w:val="40"/>
          <w:szCs w:val="40"/>
        </w:rPr>
        <w:tab/>
        <w:t xml:space="preserve">   </w:t>
      </w:r>
      <w:r w:rsidR="00C92716">
        <w:rPr>
          <w:rFonts w:ascii="Lucida Sans" w:hAnsi="Lucida Sans"/>
          <w:b/>
          <w:color w:val="339966"/>
          <w:sz w:val="40"/>
          <w:szCs w:val="40"/>
        </w:rPr>
        <w:t xml:space="preserve"> </w:t>
      </w:r>
      <w:r w:rsidRPr="00E12678">
        <w:rPr>
          <w:rFonts w:ascii="Lucida Sans" w:hAnsi="Lucida Sans"/>
          <w:b/>
          <w:color w:val="339966"/>
          <w:sz w:val="40"/>
          <w:szCs w:val="40"/>
        </w:rPr>
        <w:t>San Miniato</w:t>
      </w:r>
    </w:p>
    <w:p w14:paraId="36F59303" w14:textId="77777777" w:rsidR="004E7A75" w:rsidRDefault="00402886" w:rsidP="00402886">
      <w:r>
        <w:tab/>
      </w:r>
      <w:r>
        <w:tab/>
      </w:r>
      <w:r>
        <w:tab/>
      </w:r>
      <w:r>
        <w:tab/>
      </w:r>
      <w:r>
        <w:tab/>
      </w:r>
      <w:r>
        <w:tab/>
      </w:r>
      <w:r>
        <w:tab/>
      </w:r>
      <w:r>
        <w:tab/>
      </w:r>
    </w:p>
    <w:p w14:paraId="08A1CEC7" w14:textId="77777777" w:rsidR="004E7A75" w:rsidRDefault="004E7A75" w:rsidP="00402886"/>
    <w:p w14:paraId="4CE88652" w14:textId="1C91CE09" w:rsidR="00402886" w:rsidRPr="00E12678" w:rsidRDefault="00402886" w:rsidP="004E7A75">
      <w:pPr>
        <w:ind w:left="4248" w:firstLine="708"/>
      </w:pPr>
      <w:r>
        <w:rPr>
          <w:noProof/>
          <w:lang w:eastAsia="it-IT"/>
        </w:rPr>
        <w:drawing>
          <wp:inline distT="0" distB="0" distL="0" distR="0" wp14:anchorId="1D56D488" wp14:editId="235A3EDA">
            <wp:extent cx="2353945" cy="6604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3945" cy="660400"/>
                    </a:xfrm>
                    <a:prstGeom prst="rect">
                      <a:avLst/>
                    </a:prstGeom>
                    <a:noFill/>
                    <a:ln>
                      <a:noFill/>
                    </a:ln>
                  </pic:spPr>
                </pic:pic>
              </a:graphicData>
            </a:graphic>
          </wp:inline>
        </w:drawing>
      </w:r>
    </w:p>
    <w:p w14:paraId="525EE123" w14:textId="77777777" w:rsidR="00C74222" w:rsidRPr="00402886" w:rsidRDefault="00C74222" w:rsidP="00C74222">
      <w:pPr>
        <w:pStyle w:val="Nessunaspaziatura"/>
        <w:jc w:val="center"/>
        <w:rPr>
          <w:rFonts w:ascii="Times" w:hAnsi="Times" w:cs="Arial"/>
          <w:sz w:val="18"/>
          <w:szCs w:val="18"/>
        </w:rPr>
      </w:pPr>
    </w:p>
    <w:p w14:paraId="1CEFDD80" w14:textId="2133C042" w:rsidR="00C74222" w:rsidRPr="00402886" w:rsidRDefault="00C74222" w:rsidP="00C74222">
      <w:pPr>
        <w:spacing w:after="0"/>
        <w:rPr>
          <w:rFonts w:ascii="Times" w:hAnsi="Times" w:cs="Arial"/>
          <w:b/>
          <w:sz w:val="18"/>
          <w:szCs w:val="18"/>
        </w:rPr>
      </w:pPr>
    </w:p>
    <w:p w14:paraId="39112C8D" w14:textId="77777777" w:rsidR="00C74222" w:rsidRDefault="00C74222" w:rsidP="00C74222">
      <w:pPr>
        <w:spacing w:after="0"/>
        <w:rPr>
          <w:rFonts w:ascii="Times" w:hAnsi="Times" w:cs="Arial"/>
          <w:b/>
          <w:sz w:val="18"/>
          <w:szCs w:val="18"/>
        </w:rPr>
      </w:pPr>
    </w:p>
    <w:p w14:paraId="284ABC29" w14:textId="77777777" w:rsidR="00C92716" w:rsidRDefault="00C92716" w:rsidP="00C74222">
      <w:pPr>
        <w:spacing w:after="0"/>
        <w:rPr>
          <w:rFonts w:ascii="Times" w:hAnsi="Times" w:cs="Arial"/>
          <w:b/>
          <w:sz w:val="18"/>
          <w:szCs w:val="18"/>
        </w:rPr>
      </w:pPr>
    </w:p>
    <w:p w14:paraId="5621377A" w14:textId="77777777" w:rsidR="00C92716" w:rsidRDefault="00C92716" w:rsidP="00C74222">
      <w:pPr>
        <w:spacing w:after="0"/>
        <w:rPr>
          <w:rFonts w:ascii="Times" w:hAnsi="Times" w:cs="Arial"/>
          <w:b/>
          <w:sz w:val="18"/>
          <w:szCs w:val="18"/>
        </w:rPr>
      </w:pPr>
    </w:p>
    <w:p w14:paraId="535A2134" w14:textId="11101B66" w:rsidR="00C92716" w:rsidRDefault="00C92716" w:rsidP="00C74222">
      <w:pPr>
        <w:spacing w:after="0"/>
        <w:rPr>
          <w:rFonts w:ascii="Times" w:hAnsi="Times" w:cs="Arial"/>
          <w:b/>
          <w:sz w:val="18"/>
          <w:szCs w:val="18"/>
        </w:rPr>
      </w:pPr>
    </w:p>
    <w:p w14:paraId="43B8B895" w14:textId="77777777" w:rsidR="00C92716" w:rsidRDefault="00C92716" w:rsidP="00C74222">
      <w:pPr>
        <w:spacing w:after="0"/>
        <w:rPr>
          <w:rFonts w:ascii="Times" w:hAnsi="Times" w:cs="Arial"/>
          <w:b/>
          <w:sz w:val="18"/>
          <w:szCs w:val="18"/>
        </w:rPr>
      </w:pPr>
    </w:p>
    <w:p w14:paraId="208E0D2A" w14:textId="77777777" w:rsidR="00C92716" w:rsidRPr="00402886" w:rsidRDefault="00C92716" w:rsidP="00C74222">
      <w:pPr>
        <w:spacing w:after="0"/>
        <w:rPr>
          <w:rFonts w:ascii="Times" w:hAnsi="Times" w:cs="Arial"/>
          <w:b/>
          <w:sz w:val="18"/>
          <w:szCs w:val="18"/>
        </w:rPr>
      </w:pPr>
    </w:p>
    <w:p w14:paraId="62E6E7C6" w14:textId="77777777" w:rsidR="00C74222" w:rsidRPr="00402886" w:rsidRDefault="00C74222" w:rsidP="00C74222">
      <w:pPr>
        <w:spacing w:after="0"/>
        <w:rPr>
          <w:rFonts w:ascii="Times" w:hAnsi="Times" w:cs="Arial"/>
          <w:b/>
          <w:sz w:val="18"/>
          <w:szCs w:val="18"/>
        </w:rPr>
      </w:pPr>
    </w:p>
    <w:p w14:paraId="4F568CDE" w14:textId="77777777" w:rsidR="00C74222" w:rsidRPr="00402886" w:rsidRDefault="00C74222" w:rsidP="00C74222">
      <w:pPr>
        <w:spacing w:after="0"/>
        <w:rPr>
          <w:rFonts w:ascii="Times" w:hAnsi="Times" w:cs="Arial"/>
          <w:b/>
          <w:sz w:val="18"/>
          <w:szCs w:val="18"/>
        </w:rPr>
      </w:pPr>
    </w:p>
    <w:p w14:paraId="4666F6BE" w14:textId="77777777" w:rsidR="00C74222" w:rsidRPr="00C92716" w:rsidRDefault="00C74222" w:rsidP="00C74222">
      <w:pPr>
        <w:pStyle w:val="Nessunaspaziatura"/>
        <w:jc w:val="center"/>
        <w:rPr>
          <w:rFonts w:ascii="Times" w:hAnsi="Times" w:cs="Arial"/>
          <w:sz w:val="36"/>
          <w:szCs w:val="36"/>
        </w:rPr>
      </w:pPr>
      <w:r w:rsidRPr="00C92716">
        <w:rPr>
          <w:rFonts w:ascii="Times" w:hAnsi="Times" w:cs="Arial"/>
          <w:sz w:val="36"/>
          <w:szCs w:val="36"/>
        </w:rPr>
        <w:t xml:space="preserve">Piano triennale di </w:t>
      </w:r>
    </w:p>
    <w:p w14:paraId="7714A58C" w14:textId="77777777" w:rsidR="00C74222" w:rsidRPr="00C92716" w:rsidRDefault="00C74222" w:rsidP="00C74222">
      <w:pPr>
        <w:pStyle w:val="Nessunaspaziatura"/>
        <w:jc w:val="center"/>
        <w:rPr>
          <w:rFonts w:ascii="Times" w:hAnsi="Times" w:cs="Arial"/>
          <w:sz w:val="36"/>
          <w:szCs w:val="36"/>
        </w:rPr>
      </w:pPr>
      <w:r w:rsidRPr="00C92716">
        <w:rPr>
          <w:rFonts w:ascii="Times" w:hAnsi="Times" w:cs="Arial"/>
          <w:sz w:val="36"/>
          <w:szCs w:val="36"/>
        </w:rPr>
        <w:t xml:space="preserve">prevenzione della corruzione </w:t>
      </w:r>
    </w:p>
    <w:p w14:paraId="6E1FD37C" w14:textId="2620CEB3" w:rsidR="00C74222" w:rsidRPr="00C92716" w:rsidRDefault="00C74222" w:rsidP="00C74222">
      <w:pPr>
        <w:pStyle w:val="Nessunaspaziatura"/>
        <w:jc w:val="center"/>
        <w:rPr>
          <w:rFonts w:ascii="Times" w:hAnsi="Times" w:cs="Arial"/>
          <w:sz w:val="36"/>
          <w:szCs w:val="36"/>
        </w:rPr>
      </w:pPr>
      <w:r w:rsidRPr="00C92716">
        <w:rPr>
          <w:rFonts w:ascii="Times" w:hAnsi="Times" w:cs="Arial"/>
          <w:sz w:val="36"/>
          <w:szCs w:val="36"/>
        </w:rPr>
        <w:t>(P.T.P.C.)</w:t>
      </w:r>
    </w:p>
    <w:p w14:paraId="56011DFA" w14:textId="77777777" w:rsidR="00C74222" w:rsidRPr="00C92716" w:rsidRDefault="00C74222" w:rsidP="00C74222">
      <w:pPr>
        <w:pStyle w:val="Nessunaspaziatura"/>
        <w:jc w:val="center"/>
        <w:rPr>
          <w:rFonts w:ascii="Times" w:hAnsi="Times" w:cs="Arial"/>
          <w:sz w:val="36"/>
          <w:szCs w:val="36"/>
        </w:rPr>
      </w:pPr>
    </w:p>
    <w:p w14:paraId="03E7E940" w14:textId="03224E39" w:rsidR="00C74222" w:rsidRPr="00C92716" w:rsidRDefault="00491C9D" w:rsidP="00C74222">
      <w:pPr>
        <w:spacing w:after="0"/>
        <w:jc w:val="center"/>
        <w:rPr>
          <w:rFonts w:ascii="Times" w:eastAsia="Times New Roman" w:hAnsi="Times" w:cs="Arial"/>
          <w:sz w:val="36"/>
          <w:szCs w:val="36"/>
        </w:rPr>
      </w:pPr>
      <w:r>
        <w:rPr>
          <w:rFonts w:ascii="Times" w:eastAsia="Times New Roman" w:hAnsi="Times" w:cs="Arial"/>
          <w:sz w:val="36"/>
          <w:szCs w:val="36"/>
        </w:rPr>
        <w:t>201</w:t>
      </w:r>
      <w:r w:rsidR="000620B6">
        <w:rPr>
          <w:rFonts w:ascii="Times" w:eastAsia="Times New Roman" w:hAnsi="Times" w:cs="Arial"/>
          <w:sz w:val="36"/>
          <w:szCs w:val="36"/>
        </w:rPr>
        <w:t>8 - 2020</w:t>
      </w:r>
    </w:p>
    <w:p w14:paraId="72EBDF2A" w14:textId="7A55EC97" w:rsidR="00C74222" w:rsidRPr="00C92716" w:rsidRDefault="00C74222" w:rsidP="00C74222">
      <w:pPr>
        <w:pStyle w:val="Nessunaspaziatura"/>
        <w:rPr>
          <w:rFonts w:ascii="Times" w:hAnsi="Times"/>
          <w:sz w:val="28"/>
          <w:szCs w:val="28"/>
        </w:rPr>
      </w:pPr>
    </w:p>
    <w:p w14:paraId="5DDD40D2" w14:textId="2E6578E5" w:rsidR="00C74222" w:rsidRPr="00C92716" w:rsidRDefault="00C74222" w:rsidP="00C74222">
      <w:pPr>
        <w:pStyle w:val="Nessunaspaziatura"/>
        <w:rPr>
          <w:rFonts w:ascii="Times" w:hAnsi="Times"/>
          <w:sz w:val="28"/>
          <w:szCs w:val="28"/>
        </w:rPr>
      </w:pPr>
    </w:p>
    <w:p w14:paraId="0C0CAE28" w14:textId="66719553" w:rsidR="00C74222" w:rsidRPr="00402886" w:rsidRDefault="00C74222" w:rsidP="00C74222">
      <w:pPr>
        <w:spacing w:after="0"/>
        <w:rPr>
          <w:rFonts w:ascii="Times" w:hAnsi="Times" w:cs="Arial"/>
          <w:b/>
          <w:color w:val="000000"/>
          <w:sz w:val="18"/>
          <w:szCs w:val="18"/>
          <w:u w:val="single"/>
        </w:rPr>
      </w:pPr>
    </w:p>
    <w:p w14:paraId="5D81DD4A" w14:textId="6C4B785D" w:rsidR="00C74222" w:rsidRPr="00402886" w:rsidRDefault="00C74222" w:rsidP="00C74222">
      <w:pPr>
        <w:spacing w:before="240" w:after="0"/>
        <w:rPr>
          <w:rFonts w:ascii="Times" w:hAnsi="Times" w:cs="Arial"/>
          <w:sz w:val="18"/>
          <w:szCs w:val="18"/>
        </w:rPr>
      </w:pPr>
    </w:p>
    <w:p w14:paraId="5A1358E4" w14:textId="77777777" w:rsidR="00C74222" w:rsidRPr="00402886" w:rsidRDefault="00C74222" w:rsidP="00C74222">
      <w:pPr>
        <w:spacing w:after="0"/>
        <w:rPr>
          <w:rFonts w:ascii="Times" w:hAnsi="Times" w:cs="Arial"/>
          <w:sz w:val="18"/>
          <w:szCs w:val="18"/>
        </w:rPr>
      </w:pPr>
    </w:p>
    <w:p w14:paraId="33460A15" w14:textId="1A455544" w:rsidR="00C74222" w:rsidRPr="00402886" w:rsidRDefault="00C74222" w:rsidP="00C74222">
      <w:pPr>
        <w:spacing w:after="0"/>
        <w:rPr>
          <w:rFonts w:ascii="Times" w:hAnsi="Times" w:cs="Arial"/>
          <w:sz w:val="18"/>
          <w:szCs w:val="18"/>
        </w:rPr>
      </w:pPr>
    </w:p>
    <w:p w14:paraId="20FD86A5" w14:textId="3549AD78" w:rsidR="00C74222" w:rsidRPr="00402886" w:rsidRDefault="00C74222" w:rsidP="00C74222">
      <w:pPr>
        <w:spacing w:after="0"/>
        <w:rPr>
          <w:rFonts w:ascii="Times" w:hAnsi="Times" w:cs="Arial"/>
          <w:sz w:val="18"/>
          <w:szCs w:val="18"/>
        </w:rPr>
      </w:pPr>
    </w:p>
    <w:p w14:paraId="39233891" w14:textId="77777777" w:rsidR="00C74222" w:rsidRPr="00402886" w:rsidRDefault="00C74222" w:rsidP="00C74222">
      <w:pPr>
        <w:spacing w:after="0"/>
        <w:rPr>
          <w:rFonts w:ascii="Times" w:hAnsi="Times" w:cs="Arial"/>
          <w:sz w:val="18"/>
          <w:szCs w:val="18"/>
        </w:rPr>
      </w:pPr>
    </w:p>
    <w:p w14:paraId="173DD73D" w14:textId="26D4B287" w:rsidR="00C74222" w:rsidRPr="00402886" w:rsidRDefault="00C74222" w:rsidP="00C74222">
      <w:pPr>
        <w:spacing w:after="0"/>
        <w:rPr>
          <w:rFonts w:ascii="Times" w:hAnsi="Times" w:cs="Arial"/>
          <w:i/>
          <w:sz w:val="18"/>
          <w:szCs w:val="18"/>
        </w:rPr>
      </w:pPr>
    </w:p>
    <w:p w14:paraId="3A76FA5B" w14:textId="77777777" w:rsidR="00C74222" w:rsidRPr="00C92716" w:rsidRDefault="00C74222" w:rsidP="00C74222">
      <w:pPr>
        <w:spacing w:after="0"/>
        <w:rPr>
          <w:rFonts w:ascii="Times" w:hAnsi="Times" w:cs="Arial"/>
          <w:i/>
          <w:sz w:val="24"/>
          <w:szCs w:val="24"/>
        </w:rPr>
      </w:pPr>
    </w:p>
    <w:p w14:paraId="049BC05B" w14:textId="77777777" w:rsidR="00C92716" w:rsidRDefault="00C92716" w:rsidP="00C74222">
      <w:pPr>
        <w:spacing w:after="0"/>
        <w:rPr>
          <w:rFonts w:ascii="Times" w:hAnsi="Times" w:cs="Arial"/>
          <w:i/>
          <w:sz w:val="20"/>
          <w:szCs w:val="20"/>
        </w:rPr>
      </w:pPr>
    </w:p>
    <w:p w14:paraId="662F0A18" w14:textId="1E0A74E0" w:rsidR="00C92716" w:rsidRDefault="00C92716" w:rsidP="00C74222">
      <w:pPr>
        <w:spacing w:after="0"/>
        <w:rPr>
          <w:rFonts w:ascii="Times" w:hAnsi="Times" w:cs="Arial"/>
          <w:i/>
          <w:sz w:val="20"/>
          <w:szCs w:val="20"/>
        </w:rPr>
      </w:pPr>
    </w:p>
    <w:p w14:paraId="35A32CE9" w14:textId="77777777" w:rsidR="00C92716" w:rsidRDefault="00C92716" w:rsidP="00C74222">
      <w:pPr>
        <w:spacing w:after="0"/>
        <w:rPr>
          <w:rFonts w:ascii="Times" w:hAnsi="Times" w:cs="Arial"/>
          <w:i/>
          <w:sz w:val="20"/>
          <w:szCs w:val="20"/>
        </w:rPr>
      </w:pPr>
    </w:p>
    <w:p w14:paraId="438C595E" w14:textId="56848497" w:rsidR="00E26D67" w:rsidRDefault="00E26D67" w:rsidP="00C74222">
      <w:pPr>
        <w:spacing w:after="0"/>
        <w:rPr>
          <w:rFonts w:ascii="Times" w:hAnsi="Times" w:cs="Arial"/>
          <w:i/>
          <w:sz w:val="20"/>
          <w:szCs w:val="20"/>
        </w:rPr>
      </w:pPr>
    </w:p>
    <w:p w14:paraId="016F3B92" w14:textId="77777777" w:rsidR="00C74222" w:rsidRPr="00C92716" w:rsidRDefault="00C74222" w:rsidP="00C74222">
      <w:pPr>
        <w:spacing w:after="0"/>
        <w:rPr>
          <w:rFonts w:ascii="Times" w:hAnsi="Times" w:cs="Arial"/>
          <w:i/>
          <w:sz w:val="20"/>
          <w:szCs w:val="20"/>
        </w:rPr>
      </w:pPr>
      <w:r w:rsidRPr="00C92716">
        <w:rPr>
          <w:rFonts w:ascii="Times" w:hAnsi="Times" w:cs="Arial"/>
          <w:i/>
          <w:sz w:val="20"/>
          <w:szCs w:val="20"/>
        </w:rPr>
        <w:t>Predisposto dal responsabile per la prevenzione della corruzione</w:t>
      </w:r>
    </w:p>
    <w:p w14:paraId="234D0098" w14:textId="77777777" w:rsidR="00C74222" w:rsidRPr="00C92716" w:rsidRDefault="00C74222" w:rsidP="00C74222">
      <w:pPr>
        <w:spacing w:after="0"/>
        <w:rPr>
          <w:rFonts w:ascii="Times" w:hAnsi="Times" w:cs="Arial"/>
          <w:i/>
          <w:sz w:val="20"/>
          <w:szCs w:val="20"/>
        </w:rPr>
      </w:pPr>
    </w:p>
    <w:p w14:paraId="5C1C95AB" w14:textId="30894622" w:rsidR="00C74222" w:rsidRPr="00C92716" w:rsidRDefault="00C74222" w:rsidP="00C74222">
      <w:pPr>
        <w:spacing w:after="0"/>
        <w:rPr>
          <w:rFonts w:ascii="Times" w:hAnsi="Times" w:cs="Arial"/>
          <w:i/>
          <w:sz w:val="20"/>
          <w:szCs w:val="20"/>
        </w:rPr>
      </w:pPr>
      <w:r w:rsidRPr="00FC717E">
        <w:rPr>
          <w:rFonts w:ascii="Times" w:hAnsi="Times" w:cs="Arial"/>
          <w:i/>
          <w:sz w:val="20"/>
          <w:szCs w:val="20"/>
        </w:rPr>
        <w:t xml:space="preserve">Adottato in </w:t>
      </w:r>
      <w:r w:rsidR="00491C9D" w:rsidRPr="00FC717E">
        <w:rPr>
          <w:rFonts w:ascii="Times" w:hAnsi="Times" w:cs="Arial"/>
          <w:i/>
          <w:sz w:val="20"/>
          <w:szCs w:val="20"/>
        </w:rPr>
        <w:t xml:space="preserve">data </w:t>
      </w:r>
      <w:r w:rsidR="00FC717E" w:rsidRPr="00FC717E">
        <w:rPr>
          <w:rFonts w:ascii="Times" w:hAnsi="Times" w:cs="Arial"/>
          <w:i/>
          <w:sz w:val="20"/>
          <w:szCs w:val="20"/>
        </w:rPr>
        <w:t>30</w:t>
      </w:r>
      <w:r w:rsidR="00491C9D" w:rsidRPr="00FC717E">
        <w:rPr>
          <w:rFonts w:ascii="Times" w:hAnsi="Times" w:cs="Arial"/>
          <w:i/>
          <w:sz w:val="20"/>
          <w:szCs w:val="20"/>
        </w:rPr>
        <w:t>/01/201</w:t>
      </w:r>
      <w:r w:rsidR="00FC717E" w:rsidRPr="00FC717E">
        <w:rPr>
          <w:rFonts w:ascii="Times" w:hAnsi="Times" w:cs="Arial"/>
          <w:i/>
          <w:sz w:val="20"/>
          <w:szCs w:val="20"/>
        </w:rPr>
        <w:t>8</w:t>
      </w:r>
      <w:r w:rsidR="00491C9D" w:rsidRPr="00FC717E">
        <w:rPr>
          <w:rFonts w:ascii="Times" w:hAnsi="Times" w:cs="Arial"/>
          <w:i/>
          <w:sz w:val="20"/>
          <w:szCs w:val="20"/>
        </w:rPr>
        <w:t xml:space="preserve"> con deliberazione n. 3</w:t>
      </w:r>
      <w:r w:rsidRPr="00FC717E">
        <w:rPr>
          <w:rFonts w:ascii="Times" w:hAnsi="Times" w:cs="Arial"/>
          <w:i/>
          <w:sz w:val="20"/>
          <w:szCs w:val="20"/>
        </w:rPr>
        <w:t xml:space="preserve"> del Consiglio di Amministrazione (organo di indirizzo politico)</w:t>
      </w:r>
      <w:r w:rsidRPr="00C92716">
        <w:rPr>
          <w:rFonts w:ascii="Times" w:hAnsi="Times" w:cs="Arial"/>
          <w:i/>
          <w:sz w:val="20"/>
          <w:szCs w:val="20"/>
        </w:rPr>
        <w:t xml:space="preserve"> </w:t>
      </w:r>
    </w:p>
    <w:p w14:paraId="4FA6AD48" w14:textId="77777777" w:rsidR="00C74222" w:rsidRPr="00C92716" w:rsidRDefault="00C74222" w:rsidP="00C74222">
      <w:pPr>
        <w:spacing w:after="0"/>
        <w:rPr>
          <w:rFonts w:ascii="Times" w:hAnsi="Times" w:cs="Arial"/>
          <w:i/>
          <w:sz w:val="20"/>
          <w:szCs w:val="20"/>
        </w:rPr>
      </w:pPr>
    </w:p>
    <w:p w14:paraId="2E783559" w14:textId="2A075D2B" w:rsidR="004E7A75" w:rsidRDefault="00C74222" w:rsidP="004E7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hAnsi="Times" w:cs="Arial"/>
          <w:i/>
          <w:sz w:val="24"/>
          <w:szCs w:val="24"/>
        </w:rPr>
      </w:pPr>
      <w:r w:rsidRPr="00C92716">
        <w:rPr>
          <w:rFonts w:ascii="Times" w:hAnsi="Times" w:cs="Arial"/>
          <w:i/>
          <w:sz w:val="20"/>
          <w:szCs w:val="20"/>
        </w:rPr>
        <w:t>Pubblicato sul sito internet del Comune di San Miniato nella sezione “Amministrazione trasparente</w:t>
      </w:r>
      <w:r w:rsidRPr="00C92716">
        <w:rPr>
          <w:rFonts w:ascii="Times" w:hAnsi="Times" w:cs="Arial"/>
          <w:i/>
          <w:sz w:val="24"/>
          <w:szCs w:val="24"/>
        </w:rPr>
        <w:t>”</w:t>
      </w:r>
    </w:p>
    <w:p w14:paraId="48527162" w14:textId="74D21C88" w:rsidR="00C74222" w:rsidRPr="004E7A75" w:rsidRDefault="00C74222" w:rsidP="004E7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02886">
        <w:rPr>
          <w:rFonts w:ascii="Times" w:hAnsi="Times" w:cs="Arial"/>
          <w:i/>
          <w:sz w:val="18"/>
          <w:szCs w:val="18"/>
        </w:rPr>
        <w:br w:type="page"/>
      </w:r>
      <w:r w:rsidRPr="004E7A75">
        <w:rPr>
          <w:rFonts w:ascii="Times" w:eastAsiaTheme="minorEastAsia" w:hAnsi="Times" w:cs="Times"/>
          <w:b/>
          <w:bCs/>
          <w:color w:val="000000"/>
          <w:sz w:val="20"/>
          <w:szCs w:val="20"/>
          <w:lang w:eastAsia="it-IT"/>
        </w:rPr>
        <w:lastRenderedPageBreak/>
        <w:t>Paragrafo 1</w:t>
      </w:r>
    </w:p>
    <w:p w14:paraId="1DD4885B" w14:textId="7777777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(Premessa)</w:t>
      </w:r>
    </w:p>
    <w:p w14:paraId="7D7FD708" w14:textId="7777777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0"/>
          <w:szCs w:val="20"/>
          <w:lang w:eastAsia="it-IT"/>
        </w:rPr>
      </w:pPr>
    </w:p>
    <w:p w14:paraId="2C695527" w14:textId="6A3F89D2"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1. La legge 6 novembre 2012, n. 190 “Disposizioni per la prevenzione e la repressione della corruzione e dell’illegalità nella pubblica amministrazione” (c.d. legge anticorruzione) prevede una serie di misure finalizzate a contrastare il verificarsi di fenomeni corruttivi nelle Amministrazioni Pubbliche sia centrali che locali.</w:t>
      </w:r>
    </w:p>
    <w:p w14:paraId="5FF48DC3" w14:textId="37F5CE33"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2. La nozione di corruzione rilevante ai fini dell’applicazione della suddetta legge ha una connotazione più ampia rispetto a quella penalistica e comprende, oltre ai delitti contro la Pubblica Amministrazione di cui al Titolo II, Capo I del Codice Penale, le varie situazioni in cui, a prescindere dalla rilevanza penale, venga in evidenza un malfunzionamento dell’amministrazione a causa dell’uso a fini privati delle funzioni attribuite.</w:t>
      </w:r>
    </w:p>
    <w:p w14:paraId="43EF4E74" w14:textId="2CD47A2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3. La legge ha individuato l’Autorità nazionale anticorruzione nella CIVIT - Commissione per la valutazione, la trasparenza e l’integrità delle amministrazioni pubbliche prevista dall’art. 13 del d.lgs. n. 150 del 2009- (ora ANAC a seguito della Legge n. 135/2013), ed attribuisce a tale autorità compiti di vigilanza e controllo sull’effettiva applicazione, nelle singole Amministrazioni, delle misure anticorruzione e di trasparenza previste dalla normativa: alla medesima autorità compete inoltre l’approvazione del Piano nazionale anticorruzione predisposto dal Dipartimento della Funzione Pubblica.</w:t>
      </w:r>
    </w:p>
    <w:p w14:paraId="4EA17F19" w14:textId="350BC241"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4. Ciascuna Amministrazione è tenuta ad adottare un proprio Piano triennale di prevenzione della corruzione e ad individuare un dirigente con funzione di Responsabile della prevenzione della corruzione: tale soggetto collabora alla predisposizione del Piano triennale, svolge attività di verifica e controllo del rispetto delle prescrizioni in tema di anticorruzione e promuove la formazione dei dipendenti destinati ad operare in settori particolarmente esposti alla corruzione.</w:t>
      </w:r>
    </w:p>
    <w:p w14:paraId="2495BC73" w14:textId="565FAACD"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5. In sede di prima applicazione della legge n. 190 del 2012 e con il compito di coordinare l’attività di elaborazione del Piano triennale di prevenzione della corruzione, con Delibera del </w:t>
      </w:r>
      <w:r w:rsidR="00C1399F" w:rsidRPr="004E7A75">
        <w:rPr>
          <w:rFonts w:ascii="Times" w:eastAsiaTheme="minorEastAsia" w:hAnsi="Times" w:cs="Times"/>
          <w:color w:val="000000"/>
          <w:sz w:val="20"/>
          <w:szCs w:val="20"/>
          <w:lang w:eastAsia="it-IT"/>
        </w:rPr>
        <w:t>Con</w:t>
      </w:r>
      <w:r w:rsidR="00402886" w:rsidRPr="004E7A75">
        <w:rPr>
          <w:rFonts w:ascii="Times" w:eastAsiaTheme="minorEastAsia" w:hAnsi="Times" w:cs="Times"/>
          <w:color w:val="000000"/>
          <w:sz w:val="20"/>
          <w:szCs w:val="20"/>
          <w:lang w:eastAsia="it-IT"/>
        </w:rPr>
        <w:t xml:space="preserve">siglio di Amministrazione del </w:t>
      </w:r>
      <w:r w:rsidR="00491C9D">
        <w:rPr>
          <w:rFonts w:ascii="Times" w:eastAsiaTheme="minorEastAsia" w:hAnsi="Times" w:cs="Times"/>
          <w:color w:val="000000"/>
          <w:sz w:val="20"/>
          <w:szCs w:val="20"/>
          <w:lang w:eastAsia="it-IT"/>
        </w:rPr>
        <w:t>26/01/17</w:t>
      </w:r>
      <w:r w:rsidR="00C1399F" w:rsidRPr="004E7A75">
        <w:rPr>
          <w:rFonts w:ascii="Times" w:eastAsiaTheme="minorEastAsia" w:hAnsi="Times" w:cs="Times"/>
          <w:color w:val="000000"/>
          <w:sz w:val="20"/>
          <w:szCs w:val="20"/>
          <w:lang w:eastAsia="it-IT"/>
        </w:rPr>
        <w:t>, l’Ente ha individuato nella figura del Direttore Generale dell’azienda</w:t>
      </w:r>
      <w:r w:rsidR="00DE4854" w:rsidRPr="004E7A75">
        <w:rPr>
          <w:rFonts w:ascii="Times" w:eastAsiaTheme="minorEastAsia" w:hAnsi="Times" w:cs="Times"/>
          <w:color w:val="000000"/>
          <w:sz w:val="20"/>
          <w:szCs w:val="20"/>
          <w:lang w:eastAsia="it-IT"/>
        </w:rPr>
        <w:t xml:space="preserve"> stessa</w:t>
      </w:r>
      <w:r w:rsidR="00402886" w:rsidRPr="004E7A75">
        <w:rPr>
          <w:rFonts w:ascii="Times" w:eastAsiaTheme="minorEastAsia" w:hAnsi="Times" w:cs="Times"/>
          <w:color w:val="000000"/>
          <w:sz w:val="20"/>
          <w:szCs w:val="20"/>
          <w:lang w:eastAsia="it-IT"/>
        </w:rPr>
        <w:t>, dott. Luigi Giglioli</w:t>
      </w:r>
      <w:r w:rsidR="00DE4854" w:rsidRPr="004E7A75">
        <w:rPr>
          <w:rFonts w:ascii="Times" w:eastAsiaTheme="minorEastAsia" w:hAnsi="Times" w:cs="Times"/>
          <w:color w:val="000000"/>
          <w:sz w:val="20"/>
          <w:szCs w:val="20"/>
          <w:lang w:eastAsia="it-IT"/>
        </w:rPr>
        <w:t>,</w:t>
      </w:r>
      <w:r w:rsidR="00C1399F" w:rsidRPr="004E7A75">
        <w:rPr>
          <w:rFonts w:ascii="Times" w:eastAsiaTheme="minorEastAsia" w:hAnsi="Times" w:cs="Times"/>
          <w:color w:val="000000"/>
          <w:sz w:val="20"/>
          <w:szCs w:val="20"/>
          <w:lang w:eastAsia="it-IT"/>
        </w:rPr>
        <w:t xml:space="preserve"> il responsabile </w:t>
      </w:r>
      <w:r w:rsidRPr="004E7A75">
        <w:rPr>
          <w:rFonts w:ascii="Times" w:eastAsiaTheme="minorEastAsia" w:hAnsi="Times" w:cs="Times"/>
          <w:color w:val="000000"/>
          <w:sz w:val="20"/>
          <w:szCs w:val="20"/>
          <w:lang w:eastAsia="it-IT"/>
        </w:rPr>
        <w:t>della prevenzione della corruzione dell’Ente.</w:t>
      </w:r>
    </w:p>
    <w:p w14:paraId="398E70E9" w14:textId="1A88C0F2" w:rsidR="00DE526E" w:rsidRPr="00DE526E" w:rsidRDefault="00C74222"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color w:val="000000"/>
          <w:sz w:val="20"/>
          <w:szCs w:val="20"/>
          <w:lang w:eastAsia="it-IT"/>
        </w:rPr>
      </w:pPr>
      <w:r w:rsidRPr="004E7A75">
        <w:rPr>
          <w:rFonts w:ascii="Times" w:eastAsiaTheme="minorEastAsia" w:hAnsi="Times" w:cs="Times"/>
          <w:color w:val="000000"/>
          <w:sz w:val="20"/>
          <w:szCs w:val="20"/>
          <w:lang w:eastAsia="it-IT"/>
        </w:rPr>
        <w:t xml:space="preserve">6. Il presente Piano è adottato ai sensi della legge n. 190 del 2012 ed in conformità alle indicazioni contenute nel Piano nazionale anticorruzione (di seguito P.N.A.) approvato con Delibera della CIVIT (ora ANAC) n. 72 dell’11 settembre 2013 nonché </w:t>
      </w:r>
      <w:r w:rsidR="00DE526E">
        <w:rPr>
          <w:rFonts w:ascii="Times" w:eastAsiaTheme="minorEastAsia" w:hAnsi="Times" w:cs="Times"/>
          <w:color w:val="000000"/>
          <w:sz w:val="20"/>
          <w:szCs w:val="20"/>
          <w:lang w:eastAsia="it-IT"/>
        </w:rPr>
        <w:t xml:space="preserve">delle </w:t>
      </w:r>
      <w:r w:rsidR="00DE526E" w:rsidRPr="00DE526E">
        <w:rPr>
          <w:rFonts w:ascii="Times" w:eastAsiaTheme="minorEastAsia" w:hAnsi="Times" w:cs="Times"/>
          <w:color w:val="000000"/>
          <w:sz w:val="20"/>
          <w:szCs w:val="20"/>
          <w:lang w:eastAsia="it-IT"/>
        </w:rPr>
        <w:t xml:space="preserve">Delibere ANAC n. 1208 </w:t>
      </w:r>
      <w:r w:rsidR="00DE526E" w:rsidRPr="00DE526E">
        <w:rPr>
          <w:rFonts w:ascii="Times" w:eastAsiaTheme="minorEastAsia" w:hAnsi="Times" w:cs="Times"/>
          <w:bCs/>
          <w:color w:val="000000"/>
          <w:sz w:val="20"/>
          <w:szCs w:val="20"/>
          <w:lang w:eastAsia="it-IT"/>
        </w:rPr>
        <w:t>del 22 novembre 2017,</w:t>
      </w:r>
      <w:r w:rsidR="00DE526E" w:rsidRPr="00DE526E">
        <w:rPr>
          <w:rFonts w:ascii="Times" w:eastAsiaTheme="minorEastAsia" w:hAnsi="Times" w:cs="Times"/>
          <w:b/>
          <w:bCs/>
          <w:color w:val="000000"/>
          <w:sz w:val="20"/>
          <w:szCs w:val="20"/>
          <w:lang w:eastAsia="it-IT"/>
        </w:rPr>
        <w:t xml:space="preserve"> </w:t>
      </w:r>
      <w:r w:rsidR="00DE526E" w:rsidRPr="00DE526E">
        <w:rPr>
          <w:rFonts w:ascii="Times" w:eastAsiaTheme="minorEastAsia" w:hAnsi="Times" w:cs="Times"/>
          <w:bCs/>
          <w:color w:val="000000"/>
          <w:sz w:val="20"/>
          <w:szCs w:val="20"/>
          <w:lang w:eastAsia="it-IT"/>
        </w:rPr>
        <w:t>recante</w:t>
      </w:r>
      <w:r w:rsidR="00DE526E" w:rsidRPr="00DE526E">
        <w:rPr>
          <w:rFonts w:ascii="Times" w:eastAsiaTheme="minorEastAsia" w:hAnsi="Times" w:cs="Times"/>
          <w:b/>
          <w:bCs/>
          <w:color w:val="000000"/>
          <w:sz w:val="20"/>
          <w:szCs w:val="20"/>
          <w:lang w:eastAsia="it-IT"/>
        </w:rPr>
        <w:t xml:space="preserve"> “</w:t>
      </w:r>
      <w:r w:rsidR="00DE526E" w:rsidRPr="00DE526E">
        <w:rPr>
          <w:rFonts w:ascii="Times" w:eastAsiaTheme="minorEastAsia" w:hAnsi="Times" w:cs="Times"/>
          <w:bCs/>
          <w:i/>
          <w:color w:val="000000"/>
          <w:sz w:val="20"/>
          <w:szCs w:val="20"/>
          <w:lang w:eastAsia="it-IT"/>
        </w:rPr>
        <w:t>Approvazione definitiva dell’Aggiornamento 2017 al Piano Nazionale Anticorruzione”</w:t>
      </w:r>
      <w:r w:rsidR="00DE526E" w:rsidRPr="00DE526E">
        <w:rPr>
          <w:rFonts w:ascii="Times" w:eastAsiaTheme="minorEastAsia" w:hAnsi="Times" w:cs="Times"/>
          <w:bCs/>
          <w:color w:val="000000"/>
          <w:sz w:val="20"/>
          <w:szCs w:val="20"/>
          <w:lang w:eastAsia="it-IT"/>
        </w:rPr>
        <w:t xml:space="preserve">e </w:t>
      </w:r>
      <w:r w:rsidR="00DE526E" w:rsidRPr="00DE526E">
        <w:rPr>
          <w:rFonts w:ascii="Times" w:eastAsiaTheme="minorEastAsia" w:hAnsi="Times" w:cs="Times"/>
          <w:color w:val="000000"/>
          <w:sz w:val="20"/>
          <w:szCs w:val="20"/>
          <w:lang w:eastAsia="it-IT"/>
        </w:rPr>
        <w:t>n. 1134 dell’8 novembre 2017, recante</w:t>
      </w:r>
      <w:r w:rsidR="00DE526E" w:rsidRPr="00DE526E">
        <w:rPr>
          <w:rFonts w:ascii="Times" w:eastAsiaTheme="minorEastAsia" w:hAnsi="Times" w:cs="Times"/>
          <w:b/>
          <w:color w:val="000000"/>
          <w:sz w:val="20"/>
          <w:szCs w:val="20"/>
          <w:lang w:eastAsia="it-IT"/>
        </w:rPr>
        <w:t xml:space="preserve"> “</w:t>
      </w:r>
      <w:r w:rsidR="00DE526E" w:rsidRPr="00DE526E">
        <w:rPr>
          <w:rFonts w:ascii="Times" w:eastAsiaTheme="minorEastAsia" w:hAnsi="Times" w:cs="Times"/>
          <w:i/>
          <w:color w:val="000000"/>
          <w:sz w:val="20"/>
          <w:szCs w:val="20"/>
          <w:lang w:eastAsia="it-IT"/>
        </w:rPr>
        <w:t>Nuove   linee guida per l’attuazione della normativa in materia di prevenzione   della corruzione e trasparenza da parte delle società e degli enti di   diritto privato   controllati e partecipati dalle pubbliche amministrazioni e degli enti   pubblici economici”.</w:t>
      </w:r>
    </w:p>
    <w:p w14:paraId="706A3E5C" w14:textId="428CF3F6" w:rsidR="0005383A" w:rsidRDefault="0005383A" w:rsidP="000538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74AE3F77" w14:textId="77777777" w:rsidR="00163D1C" w:rsidRPr="004E7A75" w:rsidRDefault="00163D1C" w:rsidP="0016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Pr>
          <w:rFonts w:ascii="Times" w:eastAsiaTheme="minorEastAsia" w:hAnsi="Times" w:cs="Times"/>
          <w:b/>
          <w:bCs/>
          <w:color w:val="000000"/>
          <w:sz w:val="20"/>
          <w:szCs w:val="20"/>
          <w:lang w:eastAsia="it-IT"/>
        </w:rPr>
        <w:t>3</w:t>
      </w:r>
      <w:r w:rsidRPr="004E7A75">
        <w:rPr>
          <w:rFonts w:ascii="Times" w:eastAsiaTheme="minorEastAsia" w:hAnsi="Times" w:cs="Times"/>
          <w:b/>
          <w:bCs/>
          <w:color w:val="000000"/>
          <w:sz w:val="20"/>
          <w:szCs w:val="20"/>
          <w:lang w:eastAsia="it-IT"/>
        </w:rPr>
        <w:t xml:space="preserve"> </w:t>
      </w:r>
    </w:p>
    <w:p w14:paraId="5BC5B848" w14:textId="26BBD2B7" w:rsidR="00163D1C" w:rsidRPr="004E7A75" w:rsidRDefault="00163D1C" w:rsidP="00163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w:t>
      </w:r>
      <w:r>
        <w:rPr>
          <w:rFonts w:ascii="Times" w:eastAsiaTheme="minorEastAsia" w:hAnsi="Times" w:cs="Times"/>
          <w:b/>
          <w:bCs/>
          <w:color w:val="000000"/>
          <w:sz w:val="20"/>
          <w:szCs w:val="20"/>
          <w:lang w:eastAsia="it-IT"/>
        </w:rPr>
        <w:t>Elenco dei reati</w:t>
      </w:r>
      <w:r w:rsidRPr="004E7A75">
        <w:rPr>
          <w:rFonts w:ascii="Times" w:eastAsiaTheme="minorEastAsia" w:hAnsi="Times" w:cs="Times"/>
          <w:b/>
          <w:bCs/>
          <w:color w:val="000000"/>
          <w:sz w:val="20"/>
          <w:szCs w:val="20"/>
          <w:lang w:eastAsia="it-IT"/>
        </w:rPr>
        <w:t>)</w:t>
      </w:r>
    </w:p>
    <w:p w14:paraId="35EF6B50" w14:textId="77777777" w:rsidR="00DE526E" w:rsidRPr="00DE526E" w:rsidRDefault="00DE526E"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DE526E">
        <w:rPr>
          <w:rFonts w:ascii="Times" w:eastAsiaTheme="minorEastAsia" w:hAnsi="Times" w:cs="Times"/>
          <w:color w:val="000000"/>
          <w:sz w:val="20"/>
          <w:szCs w:val="20"/>
          <w:lang w:eastAsia="it-IT"/>
        </w:rPr>
        <w:t>Nel corso dell’analisi dei rischi si è fatto riferimento ad un’accezione ampia di corruzione, che prende in considerazione sia i reati contro la pubblica amministrazione disciplinati dal titolo II, Capo I, del codice penale che, più in generale, tutte quelle situazioni da cui, a prescindere dalla rilevanza penale, potrebbe emergere un malfunzionamento della società Civitas Montopoli Srl a causa dell’uso ai fini privati delle funzioni attribuite, ovvero l’inquinamento dell’azione amministrativa ab externo, sia che tale azion</w:t>
      </w:r>
      <w:bookmarkStart w:id="0" w:name="_GoBack"/>
      <w:bookmarkEnd w:id="0"/>
      <w:r w:rsidRPr="00DE526E">
        <w:rPr>
          <w:rFonts w:ascii="Times" w:eastAsiaTheme="minorEastAsia" w:hAnsi="Times" w:cs="Times"/>
          <w:color w:val="000000"/>
          <w:sz w:val="20"/>
          <w:szCs w:val="20"/>
          <w:lang w:eastAsia="it-IT"/>
        </w:rPr>
        <w:t>e abbia successo sia nel caso in cui rimanga a livello di tentativo.</w:t>
      </w:r>
    </w:p>
    <w:p w14:paraId="3CF4A199" w14:textId="77777777" w:rsidR="00DE526E" w:rsidRPr="00DE526E" w:rsidRDefault="00DE526E"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DE526E">
        <w:rPr>
          <w:rFonts w:ascii="Times" w:eastAsiaTheme="minorEastAsia" w:hAnsi="Times" w:cs="Times"/>
          <w:color w:val="000000"/>
          <w:sz w:val="20"/>
          <w:szCs w:val="20"/>
          <w:lang w:eastAsia="it-IT"/>
        </w:rPr>
        <w:t>Si indicano di seguito le principali tipologie di reato considerate in fase di elaborazione dello strumento:</w:t>
      </w:r>
    </w:p>
    <w:p w14:paraId="0FE833A4"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Corruzione per l’esercizio della funzione (art. 318 c.p.);</w:t>
      </w:r>
    </w:p>
    <w:p w14:paraId="5A11D1E0"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Corruzione per un atto contrario ai doveri d’ufficio (art. 319 c.p.);</w:t>
      </w:r>
    </w:p>
    <w:p w14:paraId="78AD5A29"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Corruzione di persona incaricata di un pubblico servizio (art. 320 c.p.);</w:t>
      </w:r>
    </w:p>
    <w:p w14:paraId="2D68C44B"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Istigazione alla corruzione (art. 322 c.p.);</w:t>
      </w:r>
    </w:p>
    <w:p w14:paraId="273F2C37"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Concussione (art. 317 c.p.);</w:t>
      </w:r>
    </w:p>
    <w:p w14:paraId="3D9011F2"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Indebita induzione a dare o promettere utilità (art. 319-quater c.p.);</w:t>
      </w:r>
    </w:p>
    <w:p w14:paraId="5B0D5431"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Peculato (art. 314 c.p.);</w:t>
      </w:r>
    </w:p>
    <w:p w14:paraId="2963CF7E"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Peculato mediante profitto dell’errore altrui (art. 316 c.p.);</w:t>
      </w:r>
    </w:p>
    <w:p w14:paraId="751BD9A1"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Abuso d’ufficio (art. 323 c.p.);</w:t>
      </w:r>
    </w:p>
    <w:p w14:paraId="4878F2EB"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Rifiuto di atti d’ufficio. Omissione (art. 328 c.p.);</w:t>
      </w:r>
    </w:p>
    <w:p w14:paraId="630BFDE8" w14:textId="77777777" w:rsidR="00DE526E" w:rsidRPr="00DE526E" w:rsidRDefault="00DE526E" w:rsidP="00DE526E">
      <w:pPr>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color w:val="000000"/>
          <w:sz w:val="20"/>
          <w:szCs w:val="20"/>
          <w:lang w:eastAsia="it-IT"/>
        </w:rPr>
      </w:pPr>
      <w:r w:rsidRPr="00DE526E">
        <w:rPr>
          <w:rFonts w:ascii="Times" w:eastAsiaTheme="minorEastAsia" w:hAnsi="Times" w:cs="Times"/>
          <w:i/>
          <w:color w:val="000000"/>
          <w:sz w:val="20"/>
          <w:szCs w:val="20"/>
          <w:lang w:eastAsia="it-IT"/>
        </w:rPr>
        <w:t>Appropriazione indebita (art. 646 c.p.).</w:t>
      </w:r>
    </w:p>
    <w:p w14:paraId="128478A2" w14:textId="54DC3E3C" w:rsidR="00C74222" w:rsidRPr="004E7A75" w:rsidRDefault="00C74222" w:rsidP="00DE5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0"/>
          <w:szCs w:val="20"/>
          <w:lang w:eastAsia="it-IT"/>
        </w:rPr>
      </w:pPr>
    </w:p>
    <w:p w14:paraId="7F149206" w14:textId="7777777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5332F2B4" w14:textId="59E66444"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4</w:t>
      </w:r>
      <w:r w:rsidRPr="004E7A75">
        <w:rPr>
          <w:rFonts w:ascii="Times" w:eastAsiaTheme="minorEastAsia" w:hAnsi="Times" w:cs="Times"/>
          <w:b/>
          <w:bCs/>
          <w:color w:val="000000"/>
          <w:sz w:val="20"/>
          <w:szCs w:val="20"/>
          <w:lang w:eastAsia="it-IT"/>
        </w:rPr>
        <w:t xml:space="preserve"> </w:t>
      </w:r>
    </w:p>
    <w:p w14:paraId="6495CD6A" w14:textId="7777777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(Contenuto e finalità del Piano)</w:t>
      </w:r>
    </w:p>
    <w:p w14:paraId="61F6362B" w14:textId="77777777" w:rsidR="00C74222" w:rsidRPr="004E7A75"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3D890795" w14:textId="64FDD839" w:rsidR="00C74222" w:rsidRDefault="00C74222"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1. I</w:t>
      </w:r>
      <w:r w:rsidR="00163D1C">
        <w:rPr>
          <w:rFonts w:ascii="Times" w:eastAsiaTheme="minorEastAsia" w:hAnsi="Times" w:cs="Times"/>
          <w:color w:val="000000"/>
          <w:sz w:val="20"/>
          <w:szCs w:val="20"/>
          <w:lang w:eastAsia="it-IT"/>
        </w:rPr>
        <w:t>l</w:t>
      </w:r>
      <w:r w:rsidRPr="004E7A75">
        <w:rPr>
          <w:rFonts w:ascii="Times" w:eastAsiaTheme="minorEastAsia" w:hAnsi="Times" w:cs="Times"/>
          <w:color w:val="000000"/>
          <w:sz w:val="20"/>
          <w:szCs w:val="20"/>
          <w:lang w:eastAsia="it-IT"/>
        </w:rPr>
        <w:t xml:space="preserve"> Piano contiene anzitutto una mappatura delle attività dell’A</w:t>
      </w:r>
      <w:r w:rsidR="00DE4854" w:rsidRPr="004E7A75">
        <w:rPr>
          <w:rFonts w:ascii="Times" w:eastAsiaTheme="minorEastAsia" w:hAnsi="Times" w:cs="Times"/>
          <w:color w:val="000000"/>
          <w:sz w:val="20"/>
          <w:szCs w:val="20"/>
          <w:lang w:eastAsia="it-IT"/>
        </w:rPr>
        <w:t>SF San Miniato</w:t>
      </w:r>
      <w:r w:rsidRPr="004E7A75">
        <w:rPr>
          <w:rFonts w:ascii="Times" w:eastAsiaTheme="minorEastAsia" w:hAnsi="Times" w:cs="Times"/>
          <w:color w:val="000000"/>
          <w:sz w:val="20"/>
          <w:szCs w:val="20"/>
          <w:lang w:eastAsia="it-IT"/>
        </w:rPr>
        <w:t xml:space="preserve"> maggiormente esposte al rischio di corruzione ed inoltre la previ</w:t>
      </w:r>
      <w:r w:rsidR="00DE4854" w:rsidRPr="004E7A75">
        <w:rPr>
          <w:rFonts w:ascii="Times" w:eastAsiaTheme="minorEastAsia" w:hAnsi="Times" w:cs="Times"/>
          <w:color w:val="000000"/>
          <w:sz w:val="20"/>
          <w:szCs w:val="20"/>
          <w:lang w:eastAsia="it-IT"/>
        </w:rPr>
        <w:t>sione degli strumenti che l’azienda</w:t>
      </w:r>
      <w:r w:rsidRPr="004E7A75">
        <w:rPr>
          <w:rFonts w:ascii="Times" w:eastAsiaTheme="minorEastAsia" w:hAnsi="Times" w:cs="Times"/>
          <w:color w:val="000000"/>
          <w:sz w:val="20"/>
          <w:szCs w:val="20"/>
          <w:lang w:eastAsia="it-IT"/>
        </w:rPr>
        <w:t xml:space="preserve"> intende adottare per la gestione di tale rischio. </w:t>
      </w:r>
    </w:p>
    <w:p w14:paraId="36E38C74" w14:textId="059ED7EC" w:rsidR="00905616" w:rsidRPr="00905616"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 xml:space="preserve">2. </w:t>
      </w:r>
      <w:r w:rsidRPr="00905616">
        <w:rPr>
          <w:rFonts w:ascii="Times" w:eastAsiaTheme="minorEastAsia" w:hAnsi="Times" w:cs="Times"/>
          <w:color w:val="000000"/>
          <w:sz w:val="20"/>
          <w:szCs w:val="20"/>
          <w:lang w:eastAsia="it-IT"/>
        </w:rPr>
        <w:t>Con l’elaborazione del presente Piano, quindi, l’Azienda si propone di:</w:t>
      </w:r>
    </w:p>
    <w:p w14:paraId="7E001DD3" w14:textId="4D9FC2A7" w:rsidR="00905616" w:rsidRPr="00905616"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905616">
        <w:rPr>
          <w:rFonts w:ascii="Times" w:eastAsiaTheme="minorEastAsia" w:hAnsi="Times" w:cs="Times"/>
          <w:color w:val="000000"/>
          <w:sz w:val="20"/>
          <w:szCs w:val="20"/>
          <w:lang w:eastAsia="it-IT"/>
        </w:rPr>
        <w:t>a) assicurare l'accessibilità ad una serie di dati, notizie e informazioni sulla Società ed i suoi</w:t>
      </w:r>
      <w:r w:rsidR="00163D1C">
        <w:rPr>
          <w:rFonts w:ascii="Times" w:eastAsiaTheme="minorEastAsia" w:hAnsi="Times" w:cs="Times"/>
          <w:color w:val="000000"/>
          <w:sz w:val="20"/>
          <w:szCs w:val="20"/>
          <w:lang w:eastAsia="it-IT"/>
        </w:rPr>
        <w:t xml:space="preserve"> </w:t>
      </w:r>
      <w:r w:rsidRPr="00905616">
        <w:rPr>
          <w:rFonts w:ascii="Times" w:eastAsiaTheme="minorEastAsia" w:hAnsi="Times" w:cs="Times"/>
          <w:color w:val="000000"/>
          <w:sz w:val="20"/>
          <w:szCs w:val="20"/>
          <w:lang w:eastAsia="it-IT"/>
        </w:rPr>
        <w:t>soggetti;</w:t>
      </w:r>
    </w:p>
    <w:p w14:paraId="658527C7" w14:textId="77777777" w:rsidR="00905616" w:rsidRPr="00905616"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905616">
        <w:rPr>
          <w:rFonts w:ascii="Times" w:eastAsiaTheme="minorEastAsia" w:hAnsi="Times" w:cs="Times"/>
          <w:color w:val="000000"/>
          <w:sz w:val="20"/>
          <w:szCs w:val="20"/>
          <w:lang w:eastAsia="it-IT"/>
        </w:rPr>
        <w:t>b) consentire forme diffuse di controllo sociale del proprio operato a tutela della legalità,</w:t>
      </w:r>
    </w:p>
    <w:p w14:paraId="4053EE83" w14:textId="77777777" w:rsidR="00905616" w:rsidRPr="00905616"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905616">
        <w:rPr>
          <w:rFonts w:ascii="Times" w:eastAsiaTheme="minorEastAsia" w:hAnsi="Times" w:cs="Times"/>
          <w:color w:val="000000"/>
          <w:sz w:val="20"/>
          <w:szCs w:val="20"/>
          <w:lang w:eastAsia="it-IT"/>
        </w:rPr>
        <w:lastRenderedPageBreak/>
        <w:t>della cultura dell'integrità ed etica pubblica;</w:t>
      </w:r>
    </w:p>
    <w:p w14:paraId="6EF1DCAC" w14:textId="77777777" w:rsidR="00905616" w:rsidRPr="00905616" w:rsidRDefault="00905616" w:rsidP="0090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905616">
        <w:rPr>
          <w:rFonts w:ascii="Times" w:eastAsiaTheme="minorEastAsia" w:hAnsi="Times" w:cs="Times"/>
          <w:color w:val="000000"/>
          <w:sz w:val="20"/>
          <w:szCs w:val="20"/>
          <w:lang w:eastAsia="it-IT"/>
        </w:rPr>
        <w:t>c) garantire una buona gestione delle risorse pubbliche attraverso il miglioramento nell'uso</w:t>
      </w:r>
    </w:p>
    <w:p w14:paraId="32A607A4" w14:textId="5BF2DE8F" w:rsidR="00CA54FB" w:rsidRPr="004E7A75" w:rsidRDefault="00905616" w:rsidP="00C742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905616">
        <w:rPr>
          <w:rFonts w:ascii="Times" w:eastAsiaTheme="minorEastAsia" w:hAnsi="Times" w:cs="Times"/>
          <w:color w:val="000000"/>
          <w:sz w:val="20"/>
          <w:szCs w:val="20"/>
          <w:lang w:eastAsia="it-IT"/>
        </w:rPr>
        <w:t>delle stesse e nell'erogazione dei servizi ai cittadini.</w:t>
      </w:r>
    </w:p>
    <w:p w14:paraId="4CF4B18D" w14:textId="4FED87AD" w:rsidR="00C1399F" w:rsidRPr="004E7A75" w:rsidRDefault="00905616"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3.</w:t>
      </w:r>
      <w:r w:rsidR="00C74222" w:rsidRPr="004E7A75">
        <w:rPr>
          <w:rFonts w:ascii="Times" w:eastAsiaTheme="minorEastAsia" w:hAnsi="Times" w:cs="Times"/>
          <w:color w:val="000000"/>
          <w:sz w:val="20"/>
          <w:szCs w:val="20"/>
          <w:lang w:eastAsia="it-IT"/>
        </w:rPr>
        <w:t xml:space="preserve"> Il Piano </w:t>
      </w:r>
      <w:r w:rsidR="00DE4854" w:rsidRPr="004E7A75">
        <w:rPr>
          <w:rFonts w:ascii="Times" w:eastAsiaTheme="minorEastAsia" w:hAnsi="Times" w:cs="Times"/>
          <w:color w:val="000000"/>
          <w:sz w:val="20"/>
          <w:szCs w:val="20"/>
          <w:lang w:eastAsia="it-IT"/>
        </w:rPr>
        <w:t>sarà</w:t>
      </w:r>
      <w:r w:rsidR="00C74222" w:rsidRPr="004E7A75">
        <w:rPr>
          <w:rFonts w:ascii="Times" w:eastAsiaTheme="minorEastAsia" w:hAnsi="Times" w:cs="Times"/>
          <w:color w:val="000000"/>
          <w:sz w:val="20"/>
          <w:szCs w:val="20"/>
          <w:lang w:eastAsia="it-IT"/>
        </w:rPr>
        <w:t xml:space="preserve"> pubblicato sul sito istituzionale del</w:t>
      </w:r>
      <w:r w:rsidR="00DE4854" w:rsidRPr="004E7A75">
        <w:rPr>
          <w:rFonts w:ascii="Times" w:eastAsiaTheme="minorEastAsia" w:hAnsi="Times" w:cs="Times"/>
          <w:color w:val="000000"/>
          <w:sz w:val="20"/>
          <w:szCs w:val="20"/>
          <w:lang w:eastAsia="it-IT"/>
        </w:rPr>
        <w:t xml:space="preserve"> Comune</w:t>
      </w:r>
      <w:r w:rsidR="00C74222" w:rsidRPr="004E7A75">
        <w:rPr>
          <w:rFonts w:ascii="Times" w:eastAsiaTheme="minorEastAsia" w:hAnsi="Times" w:cs="Times"/>
          <w:color w:val="000000"/>
          <w:sz w:val="20"/>
          <w:szCs w:val="20"/>
          <w:lang w:eastAsia="it-IT"/>
        </w:rPr>
        <w:t xml:space="preserve"> nella sezione “Amministrazione trasparente”: ai dipendenti e ai collaboratori è data comunicazione della</w:t>
      </w:r>
      <w:r w:rsidR="00DE4854" w:rsidRPr="004E7A75">
        <w:rPr>
          <w:rFonts w:ascii="Times" w:eastAsiaTheme="minorEastAsia" w:hAnsi="Times" w:cs="Times"/>
          <w:color w:val="000000"/>
          <w:sz w:val="20"/>
          <w:szCs w:val="20"/>
          <w:lang w:eastAsia="it-IT"/>
        </w:rPr>
        <w:t xml:space="preserve"> pubblicazione </w:t>
      </w:r>
      <w:r w:rsidR="00C1399F" w:rsidRPr="004E7A75">
        <w:rPr>
          <w:rFonts w:ascii="Times" w:eastAsiaTheme="minorEastAsia" w:hAnsi="Times" w:cs="Times"/>
          <w:color w:val="000000"/>
          <w:sz w:val="20"/>
          <w:szCs w:val="20"/>
          <w:lang w:eastAsia="it-IT"/>
        </w:rPr>
        <w:t>via e-mail personale affinché ne prendano atto e ne osservino le disposizioni. Il presente Piano, unitamente al codice di comportamento</w:t>
      </w:r>
      <w:r w:rsidR="00491C9D">
        <w:rPr>
          <w:rFonts w:ascii="Times" w:eastAsiaTheme="minorEastAsia" w:hAnsi="Times" w:cs="Times"/>
          <w:color w:val="000000"/>
          <w:sz w:val="20"/>
          <w:szCs w:val="20"/>
          <w:lang w:eastAsia="it-IT"/>
        </w:rPr>
        <w:t xml:space="preserve"> (in fase di nuova elaborazione) nonché il mansionario ed il disciplinare di comportamento</w:t>
      </w:r>
      <w:r w:rsidR="00C1399F" w:rsidRPr="004E7A75">
        <w:rPr>
          <w:rFonts w:ascii="Times" w:eastAsiaTheme="minorEastAsia" w:hAnsi="Times" w:cs="Times"/>
          <w:color w:val="000000"/>
          <w:sz w:val="20"/>
          <w:szCs w:val="20"/>
          <w:lang w:eastAsia="it-IT"/>
        </w:rPr>
        <w:t xml:space="preserve"> di cui al D.P.R. n. 62/2013, verranno altresì consegnati ai nuovi assunti ai fini della presa d’atto e dell’acce</w:t>
      </w:r>
      <w:r w:rsidR="00491C9D">
        <w:rPr>
          <w:rFonts w:ascii="Times" w:eastAsiaTheme="minorEastAsia" w:hAnsi="Times" w:cs="Times"/>
          <w:color w:val="000000"/>
          <w:sz w:val="20"/>
          <w:szCs w:val="20"/>
          <w:lang w:eastAsia="it-IT"/>
        </w:rPr>
        <w:t>ttazione del relativo contenuto, nonché verranno condivisi con le rappresentanze sindacali.</w:t>
      </w:r>
    </w:p>
    <w:p w14:paraId="624C4091" w14:textId="23711270"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3. Il Piano è soggetto ad aggiornamento e i relativi contenuti potranno subire modifiche ed integrazioni a seguito delle eventuali indicazioni provenienti dagli organi nazionali o regionali competenti.</w:t>
      </w:r>
    </w:p>
    <w:p w14:paraId="2255EC6B" w14:textId="77777777"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555B945E" w14:textId="77777777"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3557CFA3" w14:textId="42CDFD40"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5</w:t>
      </w:r>
    </w:p>
    <w:p w14:paraId="04C572DD" w14:textId="77777777"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(Classificazione delle a</w:t>
      </w:r>
      <w:r w:rsidR="009C151A" w:rsidRPr="004E7A75">
        <w:rPr>
          <w:rFonts w:ascii="Times" w:eastAsiaTheme="minorEastAsia" w:hAnsi="Times" w:cs="Times"/>
          <w:b/>
          <w:bCs/>
          <w:color w:val="000000"/>
          <w:sz w:val="20"/>
          <w:szCs w:val="20"/>
          <w:lang w:eastAsia="it-IT"/>
        </w:rPr>
        <w:t>ttività e organizzazione di ASF</w:t>
      </w:r>
      <w:r w:rsidRPr="004E7A75">
        <w:rPr>
          <w:rFonts w:ascii="Times" w:eastAsiaTheme="minorEastAsia" w:hAnsi="Times" w:cs="Times"/>
          <w:b/>
          <w:bCs/>
          <w:color w:val="000000"/>
          <w:sz w:val="20"/>
          <w:szCs w:val="20"/>
          <w:lang w:eastAsia="it-IT"/>
        </w:rPr>
        <w:t>)</w:t>
      </w:r>
    </w:p>
    <w:p w14:paraId="25D4492D" w14:textId="77777777"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5C08025C" w14:textId="77777777" w:rsidR="009C151A"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1. Azienda Speciale Farmacie San Miniato è un ente strumentale della Comune di San Miniato che ha per oggetto la distribuzione </w:t>
      </w:r>
      <w:r w:rsidR="009C151A" w:rsidRPr="004E7A75">
        <w:rPr>
          <w:rFonts w:ascii="Times" w:eastAsiaTheme="minorEastAsia" w:hAnsi="Times" w:cs="Times"/>
          <w:color w:val="000000"/>
          <w:sz w:val="20"/>
          <w:szCs w:val="20"/>
          <w:lang w:eastAsia="it-IT"/>
        </w:rPr>
        <w:t>diretta ed intermedia di prodotti farmaceutici e parafarmaceutici,</w:t>
      </w:r>
      <w:r w:rsidRPr="004E7A75">
        <w:rPr>
          <w:rFonts w:ascii="Times" w:eastAsiaTheme="minorEastAsia" w:hAnsi="Times" w:cs="Times"/>
          <w:color w:val="000000"/>
          <w:sz w:val="20"/>
          <w:szCs w:val="20"/>
          <w:lang w:eastAsia="it-IT"/>
        </w:rPr>
        <w:t xml:space="preserve"> presidi sanitari</w:t>
      </w:r>
      <w:r w:rsidR="009C151A" w:rsidRPr="004E7A75">
        <w:rPr>
          <w:rFonts w:ascii="Times" w:eastAsiaTheme="minorEastAsia" w:hAnsi="Times" w:cs="Times"/>
          <w:color w:val="000000"/>
          <w:sz w:val="20"/>
          <w:szCs w:val="20"/>
          <w:lang w:eastAsia="it-IT"/>
        </w:rPr>
        <w:t xml:space="preserve">, ed altri prodotti nonché l’educazione sanitaria </w:t>
      </w:r>
    </w:p>
    <w:p w14:paraId="3A4F7A69" w14:textId="50968C37" w:rsidR="00C1399F" w:rsidRPr="004E7A75" w:rsidRDefault="00C1399F" w:rsidP="00C139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2. Una elencazione da ritenersi non tassativa de</w:t>
      </w:r>
      <w:r w:rsidR="009C151A" w:rsidRPr="004E7A75">
        <w:rPr>
          <w:rFonts w:ascii="Times" w:eastAsiaTheme="minorEastAsia" w:hAnsi="Times" w:cs="Times"/>
          <w:color w:val="000000"/>
          <w:sz w:val="20"/>
          <w:szCs w:val="20"/>
          <w:lang w:eastAsia="it-IT"/>
        </w:rPr>
        <w:t xml:space="preserve">lle attività svolte dall’Azienda è rinvenibile nella carta dei </w:t>
      </w:r>
      <w:r w:rsidR="00DE4854" w:rsidRPr="004E7A75">
        <w:rPr>
          <w:rFonts w:ascii="Times" w:eastAsiaTheme="minorEastAsia" w:hAnsi="Times" w:cs="Times"/>
          <w:color w:val="000000"/>
          <w:sz w:val="20"/>
          <w:szCs w:val="20"/>
          <w:lang w:eastAsia="it-IT"/>
        </w:rPr>
        <w:t>servizi e nello statuto sociale;</w:t>
      </w:r>
    </w:p>
    <w:p w14:paraId="6733BC06" w14:textId="77777777" w:rsidR="00143C05" w:rsidRDefault="00C1399F" w:rsidP="00C1399F">
      <w:pPr>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3. Al fine di perseguire efficacemente il proprio mandato istituzionale, </w:t>
      </w:r>
      <w:r w:rsidR="00934398" w:rsidRPr="004E7A75">
        <w:rPr>
          <w:rFonts w:ascii="Times" w:eastAsiaTheme="minorEastAsia" w:hAnsi="Times" w:cs="Times"/>
          <w:color w:val="000000"/>
          <w:sz w:val="20"/>
          <w:szCs w:val="20"/>
          <w:lang w:eastAsia="it-IT"/>
        </w:rPr>
        <w:t>AsF San Miniato</w:t>
      </w:r>
      <w:r w:rsidRPr="004E7A75">
        <w:rPr>
          <w:rFonts w:ascii="Times" w:eastAsiaTheme="minorEastAsia" w:hAnsi="Times" w:cs="Times"/>
          <w:color w:val="000000"/>
          <w:sz w:val="20"/>
          <w:szCs w:val="20"/>
          <w:lang w:eastAsia="it-IT"/>
        </w:rPr>
        <w:t xml:space="preserve"> opera attravers</w:t>
      </w:r>
      <w:r w:rsidR="00934398" w:rsidRPr="004E7A75">
        <w:rPr>
          <w:rFonts w:ascii="Times" w:eastAsiaTheme="minorEastAsia" w:hAnsi="Times" w:cs="Times"/>
          <w:color w:val="000000"/>
          <w:sz w:val="20"/>
          <w:szCs w:val="20"/>
          <w:lang w:eastAsia="it-IT"/>
        </w:rPr>
        <w:t xml:space="preserve">o una organizzazione articolata su due unità produttive, </w:t>
      </w:r>
      <w:r w:rsidR="00DE4854" w:rsidRPr="004E7A75">
        <w:rPr>
          <w:rFonts w:ascii="Times" w:eastAsiaTheme="minorEastAsia" w:hAnsi="Times" w:cs="Times"/>
          <w:color w:val="000000"/>
          <w:sz w:val="20"/>
          <w:szCs w:val="20"/>
          <w:lang w:eastAsia="it-IT"/>
        </w:rPr>
        <w:t>una farmacia ubicata</w:t>
      </w:r>
      <w:r w:rsidR="00934398" w:rsidRPr="004E7A75">
        <w:rPr>
          <w:rFonts w:ascii="Times" w:eastAsiaTheme="minorEastAsia" w:hAnsi="Times" w:cs="Times"/>
          <w:color w:val="000000"/>
          <w:sz w:val="20"/>
          <w:szCs w:val="20"/>
          <w:lang w:eastAsia="it-IT"/>
        </w:rPr>
        <w:t xml:space="preserve"> nella zona di San Miniato Basso e</w:t>
      </w:r>
      <w:r w:rsidR="00DE4854" w:rsidRPr="004E7A75">
        <w:rPr>
          <w:rFonts w:ascii="Times" w:eastAsiaTheme="minorEastAsia" w:hAnsi="Times" w:cs="Times"/>
          <w:color w:val="000000"/>
          <w:sz w:val="20"/>
          <w:szCs w:val="20"/>
          <w:lang w:eastAsia="it-IT"/>
        </w:rPr>
        <w:t>d una nella zona di</w:t>
      </w:r>
      <w:r w:rsidR="00934398" w:rsidRPr="004E7A75">
        <w:rPr>
          <w:rFonts w:ascii="Times" w:eastAsiaTheme="minorEastAsia" w:hAnsi="Times" w:cs="Times"/>
          <w:color w:val="000000"/>
          <w:sz w:val="20"/>
          <w:szCs w:val="20"/>
          <w:lang w:eastAsia="it-IT"/>
        </w:rPr>
        <w:t xml:space="preserve"> San Donato. Le due unità produttive hanno una gestione indipendente sia in termini di gestione amministrativa</w:t>
      </w:r>
      <w:r w:rsidR="00DE4854" w:rsidRPr="004E7A75">
        <w:rPr>
          <w:rFonts w:ascii="Times" w:eastAsiaTheme="minorEastAsia" w:hAnsi="Times" w:cs="Times"/>
          <w:color w:val="000000"/>
          <w:sz w:val="20"/>
          <w:szCs w:val="20"/>
          <w:lang w:eastAsia="it-IT"/>
        </w:rPr>
        <w:t xml:space="preserve">, che organizzativa e gestionale, tuttavia le due unità rendicontano il proprio operato direttamente al </w:t>
      </w:r>
      <w:r w:rsidR="004E3FF2">
        <w:rPr>
          <w:rFonts w:ascii="Times" w:eastAsiaTheme="minorEastAsia" w:hAnsi="Times" w:cs="Times"/>
          <w:color w:val="000000"/>
          <w:sz w:val="20"/>
          <w:szCs w:val="20"/>
          <w:lang w:eastAsia="it-IT"/>
        </w:rPr>
        <w:t>D</w:t>
      </w:r>
      <w:r w:rsidR="00DE4854" w:rsidRPr="004E7A75">
        <w:rPr>
          <w:rFonts w:ascii="Times" w:eastAsiaTheme="minorEastAsia" w:hAnsi="Times" w:cs="Times"/>
          <w:color w:val="000000"/>
          <w:sz w:val="20"/>
          <w:szCs w:val="20"/>
          <w:lang w:eastAsia="it-IT"/>
        </w:rPr>
        <w:t xml:space="preserve">irettore generale ed al </w:t>
      </w:r>
      <w:r w:rsidR="004E3FF2">
        <w:rPr>
          <w:rFonts w:ascii="Times" w:eastAsiaTheme="minorEastAsia" w:hAnsi="Times" w:cs="Times"/>
          <w:color w:val="000000"/>
          <w:sz w:val="20"/>
          <w:szCs w:val="20"/>
          <w:lang w:eastAsia="it-IT"/>
        </w:rPr>
        <w:t>C</w:t>
      </w:r>
      <w:r w:rsidR="00DE4854" w:rsidRPr="004E7A75">
        <w:rPr>
          <w:rFonts w:ascii="Times" w:eastAsiaTheme="minorEastAsia" w:hAnsi="Times" w:cs="Times"/>
          <w:color w:val="000000"/>
          <w:sz w:val="20"/>
          <w:szCs w:val="20"/>
          <w:lang w:eastAsia="it-IT"/>
        </w:rPr>
        <w:t xml:space="preserve">onsiglio di </w:t>
      </w:r>
      <w:r w:rsidR="004E3FF2">
        <w:rPr>
          <w:rFonts w:ascii="Times" w:eastAsiaTheme="minorEastAsia" w:hAnsi="Times" w:cs="Times"/>
          <w:color w:val="000000"/>
          <w:sz w:val="20"/>
          <w:szCs w:val="20"/>
          <w:lang w:eastAsia="it-IT"/>
        </w:rPr>
        <w:t>A</w:t>
      </w:r>
      <w:r w:rsidR="00DE4854" w:rsidRPr="004E7A75">
        <w:rPr>
          <w:rFonts w:ascii="Times" w:eastAsiaTheme="minorEastAsia" w:hAnsi="Times" w:cs="Times"/>
          <w:color w:val="000000"/>
          <w:sz w:val="20"/>
          <w:szCs w:val="20"/>
          <w:lang w:eastAsia="it-IT"/>
        </w:rPr>
        <w:t xml:space="preserve">mministrazione. </w:t>
      </w:r>
    </w:p>
    <w:p w14:paraId="14936C03" w14:textId="3EC9A4E9" w:rsidR="00143C05" w:rsidRPr="00143C05" w:rsidRDefault="00DE4854" w:rsidP="00143C05">
      <w:pPr>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In materia di analisi del risch</w:t>
      </w:r>
      <w:r w:rsidR="00402886" w:rsidRPr="004E7A75">
        <w:rPr>
          <w:rFonts w:ascii="Times" w:eastAsiaTheme="minorEastAsia" w:hAnsi="Times" w:cs="Times"/>
          <w:color w:val="000000"/>
          <w:sz w:val="20"/>
          <w:szCs w:val="20"/>
          <w:lang w:eastAsia="it-IT"/>
        </w:rPr>
        <w:t>io aziendale</w:t>
      </w:r>
      <w:r w:rsidR="00556592">
        <w:rPr>
          <w:rFonts w:ascii="Times" w:eastAsiaTheme="minorEastAsia" w:hAnsi="Times" w:cs="Times"/>
          <w:color w:val="000000"/>
          <w:sz w:val="20"/>
          <w:szCs w:val="20"/>
          <w:lang w:eastAsia="it-IT"/>
        </w:rPr>
        <w:t>, l’operato svolto dal</w:t>
      </w:r>
      <w:r w:rsidR="00090F2F">
        <w:rPr>
          <w:rFonts w:ascii="Times" w:eastAsiaTheme="minorEastAsia" w:hAnsi="Times" w:cs="Times"/>
          <w:color w:val="000000"/>
          <w:sz w:val="20"/>
          <w:szCs w:val="20"/>
          <w:lang w:eastAsia="it-IT"/>
        </w:rPr>
        <w:t xml:space="preserve"> richiamato</w:t>
      </w:r>
      <w:r w:rsidR="00556592">
        <w:rPr>
          <w:rFonts w:ascii="Times" w:eastAsiaTheme="minorEastAsia" w:hAnsi="Times" w:cs="Times"/>
          <w:color w:val="000000"/>
          <w:sz w:val="20"/>
          <w:szCs w:val="20"/>
          <w:lang w:eastAsia="it-IT"/>
        </w:rPr>
        <w:t xml:space="preserve"> gruppo di lavoro</w:t>
      </w:r>
      <w:r w:rsidR="00143C05" w:rsidRPr="00143C05">
        <w:rPr>
          <w:rFonts w:ascii="Times" w:eastAsiaTheme="minorEastAsia" w:hAnsi="Times" w:cs="Times"/>
          <w:color w:val="000000"/>
          <w:sz w:val="20"/>
          <w:szCs w:val="20"/>
          <w:lang w:eastAsia="it-IT"/>
        </w:rPr>
        <w:t>, ha avuto ad oggetto:</w:t>
      </w:r>
    </w:p>
    <w:p w14:paraId="76A3773E" w14:textId="4947B147" w:rsidR="00143C05" w:rsidRPr="00143C05" w:rsidRDefault="00143C05" w:rsidP="00090F2F">
      <w:pPr>
        <w:numPr>
          <w:ilvl w:val="0"/>
          <w:numId w:val="7"/>
        </w:numPr>
        <w:ind w:left="306" w:hanging="306"/>
        <w:jc w:val="both"/>
        <w:rPr>
          <w:rFonts w:ascii="Times" w:eastAsiaTheme="minorEastAsia" w:hAnsi="Times" w:cs="Times"/>
          <w:color w:val="000000"/>
          <w:sz w:val="20"/>
          <w:szCs w:val="20"/>
          <w:lang w:eastAsia="it-IT"/>
        </w:rPr>
      </w:pPr>
      <w:r w:rsidRPr="00143C05">
        <w:rPr>
          <w:rFonts w:ascii="Times" w:eastAsiaTheme="minorEastAsia" w:hAnsi="Times" w:cs="Times"/>
          <w:bCs/>
          <w:color w:val="000000"/>
          <w:sz w:val="20"/>
          <w:szCs w:val="20"/>
          <w:lang w:eastAsia="it-IT"/>
        </w:rPr>
        <w:t xml:space="preserve">la </w:t>
      </w:r>
      <w:r w:rsidR="00090F2F">
        <w:rPr>
          <w:rFonts w:ascii="Times" w:eastAsiaTheme="minorEastAsia" w:hAnsi="Times" w:cs="Times"/>
          <w:bCs/>
          <w:color w:val="000000"/>
          <w:sz w:val="20"/>
          <w:szCs w:val="20"/>
          <w:lang w:eastAsia="it-IT"/>
        </w:rPr>
        <w:t>ricognizione delle</w:t>
      </w:r>
      <w:r w:rsidRPr="00143C05">
        <w:rPr>
          <w:rFonts w:ascii="Times" w:eastAsiaTheme="minorEastAsia" w:hAnsi="Times" w:cs="Times"/>
          <w:bCs/>
          <w:color w:val="000000"/>
          <w:sz w:val="20"/>
          <w:szCs w:val="20"/>
          <w:lang w:eastAsia="it-IT"/>
        </w:rPr>
        <w:t xml:space="preserve"> aree aziendali </w:t>
      </w:r>
      <w:r w:rsidR="0051732D">
        <w:rPr>
          <w:rFonts w:ascii="Times" w:eastAsiaTheme="minorEastAsia" w:hAnsi="Times" w:cs="Times"/>
          <w:bCs/>
          <w:color w:val="000000"/>
          <w:sz w:val="20"/>
          <w:szCs w:val="20"/>
          <w:lang w:eastAsia="it-IT"/>
        </w:rPr>
        <w:t>maggiormente a</w:t>
      </w:r>
      <w:r w:rsidRPr="00143C05">
        <w:rPr>
          <w:rFonts w:ascii="Times" w:eastAsiaTheme="minorEastAsia" w:hAnsi="Times" w:cs="Times"/>
          <w:bCs/>
          <w:color w:val="000000"/>
          <w:sz w:val="20"/>
          <w:szCs w:val="20"/>
          <w:lang w:eastAsia="it-IT"/>
        </w:rPr>
        <w:t xml:space="preserve"> rischio di </w:t>
      </w:r>
      <w:r w:rsidR="0051732D">
        <w:rPr>
          <w:rFonts w:ascii="Times" w:eastAsiaTheme="minorEastAsia" w:hAnsi="Times" w:cs="Times"/>
          <w:bCs/>
          <w:color w:val="000000"/>
          <w:sz w:val="20"/>
          <w:szCs w:val="20"/>
          <w:lang w:eastAsia="it-IT"/>
        </w:rPr>
        <w:t xml:space="preserve">eventi corruttivi, valutati in relazione alle attività svolte dall’Azienda; </w:t>
      </w:r>
    </w:p>
    <w:p w14:paraId="642EA836" w14:textId="1C08AC9C" w:rsidR="00143C05" w:rsidRPr="00143C05" w:rsidRDefault="00143C05" w:rsidP="00090F2F">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bCs/>
          <w:color w:val="000000"/>
          <w:sz w:val="20"/>
          <w:szCs w:val="20"/>
          <w:lang w:eastAsia="it-IT"/>
        </w:rPr>
        <w:t xml:space="preserve">la previsione di procedure per l’attuazione delle decisioni </w:t>
      </w:r>
      <w:r w:rsidR="00141AF1">
        <w:rPr>
          <w:rFonts w:ascii="Times" w:eastAsiaTheme="minorEastAsia" w:hAnsi="Times" w:cs="Times"/>
          <w:bCs/>
          <w:color w:val="000000"/>
          <w:sz w:val="20"/>
          <w:szCs w:val="20"/>
          <w:lang w:eastAsia="it-IT"/>
        </w:rPr>
        <w:t>dell’Azienda</w:t>
      </w:r>
      <w:r w:rsidRPr="00143C05">
        <w:rPr>
          <w:rFonts w:ascii="Times" w:eastAsiaTheme="minorEastAsia" w:hAnsi="Times" w:cs="Times"/>
          <w:bCs/>
          <w:color w:val="000000"/>
          <w:sz w:val="20"/>
          <w:szCs w:val="20"/>
          <w:lang w:eastAsia="it-IT"/>
        </w:rPr>
        <w:t xml:space="preserve"> in relazione al rischio di fenomeni corruttivi;</w:t>
      </w:r>
    </w:p>
    <w:p w14:paraId="01ADDDB9" w14:textId="7C420536" w:rsidR="00143C05" w:rsidRPr="00141AF1" w:rsidRDefault="00143C05" w:rsidP="00141AF1">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bCs/>
          <w:color w:val="000000"/>
          <w:sz w:val="20"/>
          <w:szCs w:val="20"/>
          <w:lang w:eastAsia="it-IT"/>
        </w:rPr>
        <w:t>l’individuazione di modalità di gestione delle risorse umane e finanziarie idonee ad impedire la commissione dei</w:t>
      </w:r>
      <w:r w:rsidR="00141AF1">
        <w:rPr>
          <w:rFonts w:ascii="Times" w:eastAsiaTheme="minorEastAsia" w:hAnsi="Times" w:cs="Times"/>
          <w:bCs/>
          <w:color w:val="000000"/>
          <w:sz w:val="20"/>
          <w:szCs w:val="20"/>
          <w:lang w:eastAsia="it-IT"/>
        </w:rPr>
        <w:t xml:space="preserve"> reati afferenti la Corruzione</w:t>
      </w:r>
      <w:r w:rsidRPr="00141AF1">
        <w:rPr>
          <w:rFonts w:ascii="Times" w:eastAsiaTheme="minorEastAsia" w:hAnsi="Times" w:cs="Times"/>
          <w:bCs/>
          <w:color w:val="000000"/>
          <w:sz w:val="20"/>
          <w:szCs w:val="20"/>
          <w:lang w:eastAsia="it-IT"/>
        </w:rPr>
        <w:t xml:space="preserve">; </w:t>
      </w:r>
    </w:p>
    <w:p w14:paraId="061FA20E" w14:textId="77777777" w:rsidR="00143C05" w:rsidRPr="00143C05" w:rsidRDefault="00143C05" w:rsidP="00090F2F">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bCs/>
          <w:color w:val="000000"/>
          <w:sz w:val="20"/>
          <w:szCs w:val="20"/>
          <w:lang w:eastAsia="it-IT"/>
        </w:rPr>
        <w:t>la regolazione di procedure per l’aggiornamento del “</w:t>
      </w:r>
      <w:r w:rsidRPr="00143C05">
        <w:rPr>
          <w:rFonts w:ascii="Times" w:eastAsiaTheme="minorEastAsia" w:hAnsi="Times" w:cs="Times"/>
          <w:bCs/>
          <w:i/>
          <w:color w:val="000000"/>
          <w:sz w:val="20"/>
          <w:szCs w:val="20"/>
          <w:lang w:eastAsia="it-IT"/>
        </w:rPr>
        <w:t>Piano di prevenzione</w:t>
      </w:r>
      <w:r w:rsidRPr="00143C05">
        <w:rPr>
          <w:rFonts w:ascii="Times" w:eastAsiaTheme="minorEastAsia" w:hAnsi="Times" w:cs="Times"/>
          <w:bCs/>
          <w:color w:val="000000"/>
          <w:sz w:val="20"/>
          <w:szCs w:val="20"/>
          <w:lang w:eastAsia="it-IT"/>
        </w:rPr>
        <w:t>”;</w:t>
      </w:r>
    </w:p>
    <w:p w14:paraId="0698AE23" w14:textId="77777777" w:rsidR="00143C05" w:rsidRPr="00143C05" w:rsidRDefault="00143C05" w:rsidP="00090F2F">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bCs/>
          <w:color w:val="000000"/>
          <w:sz w:val="20"/>
          <w:szCs w:val="20"/>
          <w:lang w:eastAsia="it-IT"/>
        </w:rPr>
        <w:t xml:space="preserve">la previsione della programmazione della formazione, con particolare attenzione alle aree a maggior rischio di corruzione; </w:t>
      </w:r>
    </w:p>
    <w:p w14:paraId="3FBCD019" w14:textId="77777777" w:rsidR="00143C05" w:rsidRPr="00143C05" w:rsidRDefault="00143C05" w:rsidP="00090F2F">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bCs/>
          <w:color w:val="000000"/>
          <w:sz w:val="20"/>
          <w:szCs w:val="20"/>
          <w:lang w:eastAsia="it-IT"/>
        </w:rPr>
        <w:t>la definizione di un sistema disciplinare contenente anche la previsione di sanzioni conseguenti al mancato rispetto delle misure indicate nel “</w:t>
      </w:r>
      <w:r w:rsidRPr="00143C05">
        <w:rPr>
          <w:rFonts w:ascii="Times" w:eastAsiaTheme="minorEastAsia" w:hAnsi="Times" w:cs="Times"/>
          <w:bCs/>
          <w:i/>
          <w:color w:val="000000"/>
          <w:sz w:val="20"/>
          <w:szCs w:val="20"/>
          <w:lang w:eastAsia="it-IT"/>
        </w:rPr>
        <w:t>Piano di prevenzione</w:t>
      </w:r>
      <w:r w:rsidRPr="00143C05">
        <w:rPr>
          <w:rFonts w:ascii="Times" w:eastAsiaTheme="minorEastAsia" w:hAnsi="Times" w:cs="Times"/>
          <w:bCs/>
          <w:color w:val="000000"/>
          <w:sz w:val="20"/>
          <w:szCs w:val="20"/>
          <w:lang w:eastAsia="it-IT"/>
        </w:rPr>
        <w:t>”;</w:t>
      </w:r>
    </w:p>
    <w:p w14:paraId="24C92702" w14:textId="3079B548" w:rsidR="00143C05" w:rsidRPr="00046002" w:rsidRDefault="00143C05" w:rsidP="00C1399F">
      <w:pPr>
        <w:numPr>
          <w:ilvl w:val="0"/>
          <w:numId w:val="7"/>
        </w:numPr>
        <w:ind w:left="306" w:hanging="306"/>
        <w:jc w:val="both"/>
        <w:rPr>
          <w:rFonts w:ascii="Times" w:eastAsiaTheme="minorEastAsia" w:hAnsi="Times" w:cs="Times"/>
          <w:bCs/>
          <w:color w:val="000000"/>
          <w:sz w:val="20"/>
          <w:szCs w:val="20"/>
          <w:lang w:eastAsia="it-IT"/>
        </w:rPr>
      </w:pPr>
      <w:r w:rsidRPr="00143C05">
        <w:rPr>
          <w:rFonts w:ascii="Times" w:eastAsiaTheme="minorEastAsia" w:hAnsi="Times" w:cs="Times"/>
          <w:color w:val="000000"/>
          <w:sz w:val="20"/>
          <w:szCs w:val="20"/>
          <w:lang w:eastAsia="it-IT"/>
        </w:rPr>
        <w:t>l’informazione e la formazione finalizzata a far acquisire le conoscenze normative e applicative della disciplina dell’Anticorruzione, secondo le specificità aziendali rilevate.</w:t>
      </w:r>
    </w:p>
    <w:p w14:paraId="40F682D0" w14:textId="5206519C" w:rsidR="00483600" w:rsidRPr="00483600" w:rsidRDefault="00483600" w:rsidP="00483600">
      <w:pPr>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 xml:space="preserve">L’analisi dei rischi relaviti alle </w:t>
      </w:r>
      <w:r w:rsidRPr="00143C05">
        <w:rPr>
          <w:rFonts w:ascii="Times" w:eastAsiaTheme="minorEastAsia" w:hAnsi="Times" w:cs="Times"/>
          <w:bCs/>
          <w:color w:val="000000"/>
          <w:sz w:val="20"/>
          <w:szCs w:val="20"/>
          <w:lang w:eastAsia="it-IT"/>
        </w:rPr>
        <w:t xml:space="preserve">aree aziendali </w:t>
      </w:r>
      <w:r>
        <w:rPr>
          <w:rFonts w:ascii="Times" w:eastAsiaTheme="minorEastAsia" w:hAnsi="Times" w:cs="Times"/>
          <w:bCs/>
          <w:color w:val="000000"/>
          <w:sz w:val="20"/>
          <w:szCs w:val="20"/>
          <w:lang w:eastAsia="it-IT"/>
        </w:rPr>
        <w:t>maggiormente a</w:t>
      </w:r>
      <w:r w:rsidRPr="00143C05">
        <w:rPr>
          <w:rFonts w:ascii="Times" w:eastAsiaTheme="minorEastAsia" w:hAnsi="Times" w:cs="Times"/>
          <w:bCs/>
          <w:color w:val="000000"/>
          <w:sz w:val="20"/>
          <w:szCs w:val="20"/>
          <w:lang w:eastAsia="it-IT"/>
        </w:rPr>
        <w:t xml:space="preserve"> rischio di </w:t>
      </w:r>
      <w:r>
        <w:rPr>
          <w:rFonts w:ascii="Times" w:eastAsiaTheme="minorEastAsia" w:hAnsi="Times" w:cs="Times"/>
          <w:bCs/>
          <w:color w:val="000000"/>
          <w:sz w:val="20"/>
          <w:szCs w:val="20"/>
          <w:lang w:eastAsia="it-IT"/>
        </w:rPr>
        <w:t>eventi corruttivi</w:t>
      </w:r>
      <w:r>
        <w:rPr>
          <w:rFonts w:ascii="Times" w:eastAsiaTheme="minorEastAsia" w:hAnsi="Times" w:cs="Times"/>
          <w:color w:val="000000"/>
          <w:sz w:val="20"/>
          <w:szCs w:val="20"/>
          <w:lang w:eastAsia="it-IT"/>
        </w:rPr>
        <w:t xml:space="preserve">, inoltre, si svolta secondo le seguenti fasi: </w:t>
      </w:r>
    </w:p>
    <w:p w14:paraId="4C0542C6" w14:textId="2A5BC76E" w:rsidR="00483600" w:rsidRPr="00483600" w:rsidRDefault="00483600" w:rsidP="00483600">
      <w:pPr>
        <w:numPr>
          <w:ilvl w:val="0"/>
          <w:numId w:val="9"/>
        </w:numPr>
        <w:tabs>
          <w:tab w:val="left" w:pos="142"/>
          <w:tab w:val="left" w:pos="284"/>
        </w:tabs>
        <w:ind w:left="0" w:firstLine="0"/>
        <w:jc w:val="both"/>
        <w:rPr>
          <w:rFonts w:ascii="Times" w:eastAsiaTheme="minorEastAsia" w:hAnsi="Times" w:cs="Times"/>
          <w:color w:val="000000"/>
          <w:sz w:val="20"/>
          <w:szCs w:val="20"/>
          <w:lang w:eastAsia="it-IT"/>
        </w:rPr>
      </w:pPr>
      <w:r w:rsidRPr="00483600">
        <w:rPr>
          <w:rFonts w:ascii="Times" w:eastAsiaTheme="minorEastAsia" w:hAnsi="Times" w:cs="Times"/>
          <w:color w:val="000000"/>
          <w:sz w:val="20"/>
          <w:szCs w:val="20"/>
          <w:lang w:eastAsia="it-IT"/>
        </w:rPr>
        <w:t>mappatura dei processi a rischio</w:t>
      </w:r>
      <w:r w:rsidR="00F1198D">
        <w:rPr>
          <w:rFonts w:ascii="Times" w:eastAsiaTheme="minorEastAsia" w:hAnsi="Times" w:cs="Times"/>
          <w:color w:val="000000"/>
          <w:sz w:val="20"/>
          <w:szCs w:val="20"/>
          <w:lang w:eastAsia="it-IT"/>
        </w:rPr>
        <w:t xml:space="preserve"> ed identificazione dei rischi per singolo processo;</w:t>
      </w:r>
      <w:r w:rsidRPr="00483600">
        <w:rPr>
          <w:rFonts w:ascii="Times" w:eastAsiaTheme="minorEastAsia" w:hAnsi="Times" w:cs="Times"/>
          <w:color w:val="000000"/>
          <w:sz w:val="20"/>
          <w:szCs w:val="20"/>
          <w:lang w:eastAsia="it-IT"/>
        </w:rPr>
        <w:t xml:space="preserve"> </w:t>
      </w:r>
    </w:p>
    <w:p w14:paraId="00DF7E46" w14:textId="4537F320" w:rsidR="00483600" w:rsidRPr="00483600" w:rsidRDefault="00F1198D" w:rsidP="00483600">
      <w:pPr>
        <w:numPr>
          <w:ilvl w:val="0"/>
          <w:numId w:val="9"/>
        </w:numPr>
        <w:tabs>
          <w:tab w:val="left" w:pos="142"/>
          <w:tab w:val="left" w:pos="284"/>
        </w:tabs>
        <w:ind w:left="0" w:firstLine="0"/>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 xml:space="preserve">analisi </w:t>
      </w:r>
      <w:r w:rsidR="0021602C">
        <w:rPr>
          <w:rFonts w:ascii="Times" w:eastAsiaTheme="minorEastAsia" w:hAnsi="Times" w:cs="Times"/>
          <w:color w:val="000000"/>
          <w:sz w:val="20"/>
          <w:szCs w:val="20"/>
          <w:lang w:eastAsia="it-IT"/>
        </w:rPr>
        <w:t xml:space="preserve">e ponderazione </w:t>
      </w:r>
      <w:r>
        <w:rPr>
          <w:rFonts w:ascii="Times" w:eastAsiaTheme="minorEastAsia" w:hAnsi="Times" w:cs="Times"/>
          <w:color w:val="000000"/>
          <w:sz w:val="20"/>
          <w:szCs w:val="20"/>
          <w:lang w:eastAsia="it-IT"/>
        </w:rPr>
        <w:t>dei rischi accerati</w:t>
      </w:r>
      <w:r w:rsidR="0021602C">
        <w:rPr>
          <w:rFonts w:ascii="Times" w:eastAsiaTheme="minorEastAsia" w:hAnsi="Times" w:cs="Times"/>
          <w:color w:val="000000"/>
          <w:sz w:val="20"/>
          <w:szCs w:val="20"/>
          <w:lang w:eastAsia="it-IT"/>
        </w:rPr>
        <w:t>;</w:t>
      </w:r>
    </w:p>
    <w:p w14:paraId="57097144" w14:textId="77777777" w:rsidR="0021602C" w:rsidRDefault="0021602C" w:rsidP="0021602C">
      <w:pPr>
        <w:numPr>
          <w:ilvl w:val="0"/>
          <w:numId w:val="9"/>
        </w:numPr>
        <w:tabs>
          <w:tab w:val="left" w:pos="142"/>
          <w:tab w:val="left" w:pos="284"/>
        </w:tabs>
        <w:ind w:left="0" w:firstLine="0"/>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individuazione delle misure da porre in essere per contrastare eventuali eventi corruttivi.</w:t>
      </w:r>
    </w:p>
    <w:p w14:paraId="1617D2B5" w14:textId="48018EBC" w:rsidR="00C1399F" w:rsidRPr="004E7A75" w:rsidRDefault="006C434D" w:rsidP="0021602C">
      <w:pPr>
        <w:tabs>
          <w:tab w:val="left" w:pos="142"/>
          <w:tab w:val="left" w:pos="284"/>
        </w:tabs>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Dopo</w:t>
      </w:r>
      <w:r w:rsidR="00402886" w:rsidRPr="004E7A75">
        <w:rPr>
          <w:rFonts w:ascii="Times" w:eastAsiaTheme="minorEastAsia" w:hAnsi="Times" w:cs="Times"/>
          <w:color w:val="000000"/>
          <w:sz w:val="20"/>
          <w:szCs w:val="20"/>
          <w:lang w:eastAsia="it-IT"/>
        </w:rPr>
        <w:t xml:space="preserve"> un</w:t>
      </w:r>
      <w:r>
        <w:rPr>
          <w:rFonts w:ascii="Times" w:eastAsiaTheme="minorEastAsia" w:hAnsi="Times" w:cs="Times"/>
          <w:color w:val="000000"/>
          <w:sz w:val="20"/>
          <w:szCs w:val="20"/>
          <w:lang w:eastAsia="it-IT"/>
        </w:rPr>
        <w:t xml:space="preserve"> completo esame </w:t>
      </w:r>
      <w:r w:rsidR="00DE4854" w:rsidRPr="004E7A75">
        <w:rPr>
          <w:rFonts w:ascii="Times" w:eastAsiaTheme="minorEastAsia" w:hAnsi="Times" w:cs="Times"/>
          <w:color w:val="000000"/>
          <w:sz w:val="20"/>
          <w:szCs w:val="20"/>
          <w:lang w:eastAsia="it-IT"/>
        </w:rPr>
        <w:t>dei punti critici aziendali</w:t>
      </w:r>
      <w:r>
        <w:rPr>
          <w:rFonts w:ascii="Times" w:eastAsiaTheme="minorEastAsia" w:hAnsi="Times" w:cs="Times"/>
          <w:color w:val="000000"/>
          <w:sz w:val="20"/>
          <w:szCs w:val="20"/>
          <w:lang w:eastAsia="it-IT"/>
        </w:rPr>
        <w:t>, quindi,</w:t>
      </w:r>
      <w:r w:rsidR="00DE4854" w:rsidRPr="004E7A75">
        <w:rPr>
          <w:rFonts w:ascii="Times" w:eastAsiaTheme="minorEastAsia" w:hAnsi="Times" w:cs="Times"/>
          <w:color w:val="000000"/>
          <w:sz w:val="20"/>
          <w:szCs w:val="20"/>
          <w:lang w:eastAsia="it-IT"/>
        </w:rPr>
        <w:t xml:space="preserve"> si ritiene di poter affermare che la mappatura del rischio corruttivo in azienda può essere rappresentato secondo lo schema seguente:</w:t>
      </w:r>
    </w:p>
    <w:tbl>
      <w:tblPr>
        <w:tblStyle w:val="Grigliatabella"/>
        <w:tblW w:w="10774" w:type="dxa"/>
        <w:tblInd w:w="-431" w:type="dxa"/>
        <w:tblLayout w:type="fixed"/>
        <w:tblLook w:val="04A0" w:firstRow="1" w:lastRow="0" w:firstColumn="1" w:lastColumn="0" w:noHBand="0" w:noVBand="1"/>
      </w:tblPr>
      <w:tblGrid>
        <w:gridCol w:w="1419"/>
        <w:gridCol w:w="2126"/>
        <w:gridCol w:w="2693"/>
        <w:gridCol w:w="1843"/>
        <w:gridCol w:w="2693"/>
      </w:tblGrid>
      <w:tr w:rsidR="00EC0BB0" w:rsidRPr="00080CE6" w14:paraId="67D4B53D" w14:textId="77777777" w:rsidTr="00B81600">
        <w:trPr>
          <w:trHeight w:val="1226"/>
        </w:trPr>
        <w:tc>
          <w:tcPr>
            <w:tcW w:w="1419" w:type="dxa"/>
            <w:shd w:val="clear" w:color="auto" w:fill="943634" w:themeFill="accent2" w:themeFillShade="BF"/>
          </w:tcPr>
          <w:p w14:paraId="7BAE2A83" w14:textId="13B5DAB7" w:rsidR="00B81600" w:rsidRPr="00302FD1" w:rsidRDefault="00302FD1" w:rsidP="00B81600">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lastRenderedPageBreak/>
              <w:t>AREE A RISCHIO CORRUZIONE</w:t>
            </w:r>
          </w:p>
        </w:tc>
        <w:tc>
          <w:tcPr>
            <w:tcW w:w="2126" w:type="dxa"/>
            <w:shd w:val="clear" w:color="auto" w:fill="943634" w:themeFill="accent2" w:themeFillShade="BF"/>
          </w:tcPr>
          <w:p w14:paraId="63A1D8ED" w14:textId="694EC15A" w:rsidR="00806E1F" w:rsidRPr="00302FD1" w:rsidRDefault="00302FD1" w:rsidP="00080CE6">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PROCESSI ESPOSTI A RISCHIO CORRUZIONE</w:t>
            </w:r>
          </w:p>
        </w:tc>
        <w:tc>
          <w:tcPr>
            <w:tcW w:w="2693" w:type="dxa"/>
            <w:shd w:val="clear" w:color="auto" w:fill="943634" w:themeFill="accent2" w:themeFillShade="BF"/>
          </w:tcPr>
          <w:p w14:paraId="0AB60BDC" w14:textId="5F780AB9" w:rsidR="00806E1F" w:rsidRPr="00302FD1" w:rsidRDefault="00302FD1" w:rsidP="00B806EA">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MISURE ADOTTATE</w:t>
            </w:r>
          </w:p>
        </w:tc>
        <w:tc>
          <w:tcPr>
            <w:tcW w:w="1843" w:type="dxa"/>
            <w:shd w:val="clear" w:color="auto" w:fill="943634" w:themeFill="accent2" w:themeFillShade="BF"/>
          </w:tcPr>
          <w:p w14:paraId="68CBE630" w14:textId="0170E74F" w:rsidR="00806E1F" w:rsidRPr="00302FD1" w:rsidRDefault="00302FD1" w:rsidP="00080CE6">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VALUTAZIONE DEL GRADO DI RISCHIO</w:t>
            </w:r>
          </w:p>
          <w:p w14:paraId="04F1ACF3" w14:textId="6CD24F35" w:rsidR="00806E1F" w:rsidRPr="00302FD1" w:rsidRDefault="00302FD1" w:rsidP="00080CE6">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(BASSO-MEDIO-ALTO)</w:t>
            </w:r>
          </w:p>
        </w:tc>
        <w:tc>
          <w:tcPr>
            <w:tcW w:w="2693" w:type="dxa"/>
            <w:shd w:val="clear" w:color="auto" w:fill="943634" w:themeFill="accent2" w:themeFillShade="BF"/>
          </w:tcPr>
          <w:p w14:paraId="4439D345" w14:textId="32B3DC88" w:rsidR="00806E1F" w:rsidRPr="00302FD1" w:rsidRDefault="00302FD1" w:rsidP="00080CE6">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PROPOSTE DI ULTERIORI MISURE DI PREVENZIONE</w:t>
            </w:r>
          </w:p>
          <w:p w14:paraId="46849854" w14:textId="77777777" w:rsidR="00806E1F" w:rsidRPr="00302FD1" w:rsidRDefault="00806E1F" w:rsidP="00080CE6">
            <w:pPr>
              <w:jc w:val="center"/>
              <w:rPr>
                <w:rFonts w:ascii="Times" w:eastAsiaTheme="minorEastAsia" w:hAnsi="Times" w:cs="Times"/>
                <w:b/>
                <w:color w:val="FFFFFF" w:themeColor="background1"/>
                <w:sz w:val="16"/>
                <w:szCs w:val="18"/>
                <w:lang w:eastAsia="it-IT"/>
              </w:rPr>
            </w:pPr>
          </w:p>
        </w:tc>
      </w:tr>
      <w:tr w:rsidR="00B81600" w:rsidRPr="00402886" w14:paraId="093470AA" w14:textId="77777777" w:rsidTr="00B81600">
        <w:trPr>
          <w:trHeight w:val="1559"/>
        </w:trPr>
        <w:tc>
          <w:tcPr>
            <w:tcW w:w="1419" w:type="dxa"/>
            <w:vMerge w:val="restart"/>
          </w:tcPr>
          <w:p w14:paraId="67F3BE9A" w14:textId="77777777" w:rsidR="00B81600" w:rsidRDefault="00B81600" w:rsidP="00402886">
            <w:pPr>
              <w:rPr>
                <w:rFonts w:ascii="Times" w:eastAsiaTheme="minorEastAsia" w:hAnsi="Times" w:cs="Times"/>
                <w:color w:val="000000"/>
                <w:sz w:val="18"/>
                <w:szCs w:val="18"/>
                <w:lang w:eastAsia="it-IT"/>
              </w:rPr>
            </w:pPr>
          </w:p>
          <w:p w14:paraId="0CE41103" w14:textId="77777777" w:rsidR="00B81600" w:rsidRDefault="00B81600" w:rsidP="00402886">
            <w:pPr>
              <w:rPr>
                <w:rFonts w:ascii="Times" w:eastAsiaTheme="minorEastAsia" w:hAnsi="Times" w:cs="Times"/>
                <w:color w:val="000000"/>
                <w:sz w:val="18"/>
                <w:szCs w:val="18"/>
                <w:lang w:eastAsia="it-IT"/>
              </w:rPr>
            </w:pPr>
          </w:p>
          <w:p w14:paraId="246D4542" w14:textId="77777777" w:rsidR="00B81600" w:rsidRDefault="00B81600" w:rsidP="00402886">
            <w:pPr>
              <w:rPr>
                <w:rFonts w:ascii="Times" w:eastAsiaTheme="minorEastAsia" w:hAnsi="Times" w:cs="Times"/>
                <w:color w:val="000000"/>
                <w:sz w:val="18"/>
                <w:szCs w:val="18"/>
                <w:lang w:eastAsia="it-IT"/>
              </w:rPr>
            </w:pPr>
          </w:p>
          <w:p w14:paraId="3FC0DC84" w14:textId="77777777" w:rsidR="00B81600" w:rsidRDefault="00B81600" w:rsidP="00302FD1">
            <w:pPr>
              <w:jc w:val="center"/>
              <w:rPr>
                <w:rFonts w:ascii="Times" w:eastAsiaTheme="minorEastAsia" w:hAnsi="Times" w:cs="Times"/>
                <w:color w:val="000000"/>
                <w:sz w:val="18"/>
                <w:szCs w:val="18"/>
                <w:lang w:eastAsia="it-IT"/>
              </w:rPr>
            </w:pPr>
          </w:p>
        </w:tc>
        <w:tc>
          <w:tcPr>
            <w:tcW w:w="2126" w:type="dxa"/>
          </w:tcPr>
          <w:p w14:paraId="64D88313" w14:textId="5C1701FF" w:rsidR="00B81600" w:rsidRPr="00402886" w:rsidRDefault="00B81600"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A.1 Acquisizione personale</w:t>
            </w:r>
          </w:p>
        </w:tc>
        <w:tc>
          <w:tcPr>
            <w:tcW w:w="2693" w:type="dxa"/>
          </w:tcPr>
          <w:p w14:paraId="19EFE132" w14:textId="3A793A83" w:rsidR="00B81600" w:rsidRDefault="00B81600" w:rsidP="004A1DA4">
            <w:pPr>
              <w:pStyle w:val="Paragrafoelenco"/>
              <w:numPr>
                <w:ilvl w:val="0"/>
                <w:numId w:val="9"/>
              </w:numPr>
              <w:ind w:left="177" w:hanging="177"/>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Verifica delle posizioni di conflitto</w:t>
            </w:r>
          </w:p>
          <w:p w14:paraId="57C67D05" w14:textId="77777777" w:rsidR="00B81600" w:rsidRDefault="00B81600" w:rsidP="00156331">
            <w:pPr>
              <w:pStyle w:val="Paragrafoelenco"/>
              <w:ind w:left="177"/>
              <w:rPr>
                <w:rFonts w:ascii="Times" w:eastAsiaTheme="minorEastAsia" w:hAnsi="Times" w:cs="Times"/>
                <w:color w:val="000000"/>
                <w:sz w:val="18"/>
                <w:szCs w:val="18"/>
                <w:lang w:eastAsia="it-IT"/>
              </w:rPr>
            </w:pPr>
          </w:p>
          <w:p w14:paraId="612968E9" w14:textId="1BF76376" w:rsidR="00B81600" w:rsidRPr="004A1DA4" w:rsidRDefault="00B81600" w:rsidP="004A1DA4">
            <w:pPr>
              <w:pStyle w:val="Paragrafoelenco"/>
              <w:numPr>
                <w:ilvl w:val="0"/>
                <w:numId w:val="9"/>
              </w:numPr>
              <w:ind w:left="177" w:hanging="177"/>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 xml:space="preserve"> </w:t>
            </w:r>
            <w:r>
              <w:rPr>
                <w:rFonts w:ascii="Times" w:eastAsiaTheme="minorEastAsia" w:hAnsi="Times" w:cs="Times"/>
                <w:color w:val="000000"/>
                <w:sz w:val="18"/>
                <w:szCs w:val="18"/>
                <w:lang w:eastAsia="it-IT"/>
              </w:rPr>
              <w:t>Concorso pubblico</w:t>
            </w:r>
          </w:p>
        </w:tc>
        <w:tc>
          <w:tcPr>
            <w:tcW w:w="1843" w:type="dxa"/>
          </w:tcPr>
          <w:p w14:paraId="0CAA99E6" w14:textId="4E287674" w:rsidR="00B81600" w:rsidRPr="00402886" w:rsidRDefault="00B81600"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 xml:space="preserve">A.1 </w:t>
            </w:r>
            <w:r>
              <w:rPr>
                <w:rFonts w:ascii="Times" w:eastAsiaTheme="minorEastAsia" w:hAnsi="Times" w:cs="Times"/>
                <w:color w:val="000000"/>
                <w:sz w:val="18"/>
                <w:szCs w:val="18"/>
                <w:lang w:eastAsia="it-IT"/>
              </w:rPr>
              <w:t>medio/basso</w:t>
            </w:r>
          </w:p>
        </w:tc>
        <w:tc>
          <w:tcPr>
            <w:tcW w:w="2693" w:type="dxa"/>
          </w:tcPr>
          <w:p w14:paraId="28CB5431" w14:textId="65B8BECD" w:rsidR="00B81600" w:rsidRPr="004A1DA4" w:rsidRDefault="00B81600" w:rsidP="004A1DA4">
            <w:pPr>
              <w:pStyle w:val="Paragrafoelenco"/>
              <w:numPr>
                <w:ilvl w:val="0"/>
                <w:numId w:val="11"/>
              </w:numPr>
              <w:tabs>
                <w:tab w:val="left" w:pos="301"/>
              </w:tabs>
              <w:ind w:left="34" w:hanging="34"/>
              <w:rPr>
                <w:rFonts w:ascii="Times" w:eastAsiaTheme="minorEastAsia" w:hAnsi="Times" w:cs="Times"/>
                <w:color w:val="000000"/>
                <w:sz w:val="18"/>
                <w:szCs w:val="18"/>
                <w:lang w:eastAsia="it-IT"/>
              </w:rPr>
            </w:pPr>
            <w:r w:rsidRPr="004A1DA4">
              <w:rPr>
                <w:rFonts w:ascii="Times" w:eastAsiaTheme="minorEastAsia" w:hAnsi="Times" w:cs="Times"/>
                <w:color w:val="000000"/>
                <w:sz w:val="18"/>
                <w:szCs w:val="18"/>
                <w:lang w:eastAsia="it-IT"/>
              </w:rPr>
              <w:t>controlli a cam</w:t>
            </w:r>
            <w:r>
              <w:rPr>
                <w:rFonts w:ascii="Times" w:eastAsiaTheme="minorEastAsia" w:hAnsi="Times" w:cs="Times"/>
                <w:color w:val="000000"/>
                <w:sz w:val="18"/>
                <w:szCs w:val="18"/>
                <w:lang w:eastAsia="it-IT"/>
              </w:rPr>
              <w:t xml:space="preserve">pione sulla </w:t>
            </w:r>
            <w:r w:rsidRPr="004A1DA4">
              <w:rPr>
                <w:rFonts w:ascii="Times" w:eastAsiaTheme="minorEastAsia" w:hAnsi="Times" w:cs="Times"/>
                <w:color w:val="000000"/>
                <w:sz w:val="18"/>
                <w:szCs w:val="18"/>
                <w:lang w:eastAsia="it-IT"/>
              </w:rPr>
              <w:t xml:space="preserve">presenza in servizio del personale. </w:t>
            </w:r>
          </w:p>
          <w:p w14:paraId="07DECB93" w14:textId="6F3247B9" w:rsidR="00B81600" w:rsidRPr="00156331" w:rsidRDefault="00B81600" w:rsidP="004A1DA4">
            <w:pPr>
              <w:pStyle w:val="Paragrafoelenco"/>
              <w:numPr>
                <w:ilvl w:val="0"/>
                <w:numId w:val="10"/>
              </w:numPr>
              <w:tabs>
                <w:tab w:val="left" w:pos="317"/>
              </w:tabs>
              <w:ind w:left="0" w:firstLine="34"/>
              <w:rPr>
                <w:rFonts w:ascii="Times" w:eastAsiaTheme="minorEastAsia" w:hAnsi="Times" w:cs="Times"/>
                <w:color w:val="000000"/>
                <w:sz w:val="18"/>
                <w:szCs w:val="18"/>
                <w:lang w:eastAsia="it-IT"/>
              </w:rPr>
            </w:pPr>
            <w:r w:rsidRPr="004A1DA4">
              <w:rPr>
                <w:rFonts w:ascii="Times" w:eastAsiaTheme="minorEastAsia" w:hAnsi="Times" w:cs="Times"/>
                <w:color w:val="000000"/>
                <w:sz w:val="18"/>
                <w:szCs w:val="18"/>
                <w:lang w:eastAsia="it-IT"/>
              </w:rPr>
              <w:t>Previsione di presenza membro esterno in Commissione esaminatrice.</w:t>
            </w:r>
          </w:p>
        </w:tc>
      </w:tr>
      <w:tr w:rsidR="00B81600" w:rsidRPr="00402886" w14:paraId="42AA5082" w14:textId="77777777" w:rsidTr="00B81600">
        <w:trPr>
          <w:trHeight w:val="1043"/>
        </w:trPr>
        <w:tc>
          <w:tcPr>
            <w:tcW w:w="1419" w:type="dxa"/>
            <w:vMerge/>
          </w:tcPr>
          <w:p w14:paraId="3032A010" w14:textId="77777777" w:rsidR="00B81600" w:rsidRDefault="00B81600" w:rsidP="00302FD1">
            <w:pPr>
              <w:jc w:val="center"/>
              <w:rPr>
                <w:rFonts w:ascii="Times" w:eastAsiaTheme="minorEastAsia" w:hAnsi="Times" w:cs="Times"/>
                <w:color w:val="000000"/>
                <w:sz w:val="18"/>
                <w:szCs w:val="18"/>
                <w:lang w:eastAsia="it-IT"/>
              </w:rPr>
            </w:pPr>
          </w:p>
        </w:tc>
        <w:tc>
          <w:tcPr>
            <w:tcW w:w="2126" w:type="dxa"/>
          </w:tcPr>
          <w:p w14:paraId="213343EE" w14:textId="42944D50" w:rsidR="00B81600" w:rsidRPr="00402886" w:rsidRDefault="00E9016D" w:rsidP="00402886">
            <w:pPr>
              <w:rPr>
                <w:rFonts w:ascii="Times" w:eastAsiaTheme="minorEastAsia" w:hAnsi="Times" w:cs="Times"/>
                <w:color w:val="000000"/>
                <w:sz w:val="18"/>
                <w:szCs w:val="18"/>
                <w:lang w:eastAsia="it-IT"/>
              </w:rPr>
            </w:pPr>
            <w:r>
              <w:rPr>
                <w:rFonts w:ascii="Times" w:eastAsiaTheme="minorEastAsia" w:hAnsi="Times" w:cs="Times"/>
                <w:noProof/>
                <w:color w:val="000000"/>
                <w:sz w:val="18"/>
                <w:szCs w:val="18"/>
                <w:lang w:eastAsia="it-IT"/>
              </w:rPr>
              <mc:AlternateContent>
                <mc:Choice Requires="wps">
                  <w:drawing>
                    <wp:anchor distT="0" distB="0" distL="114300" distR="114300" simplePos="0" relativeHeight="251660288" behindDoc="0" locked="0" layoutInCell="1" allowOverlap="1" wp14:anchorId="2E041C0E" wp14:editId="1C7D621A">
                      <wp:simplePos x="0" y="0"/>
                      <wp:positionH relativeFrom="column">
                        <wp:posOffset>-1069975</wp:posOffset>
                      </wp:positionH>
                      <wp:positionV relativeFrom="paragraph">
                        <wp:posOffset>645795</wp:posOffset>
                      </wp:positionV>
                      <wp:extent cx="1009650" cy="540689"/>
                      <wp:effectExtent l="0" t="0" r="0" b="0"/>
                      <wp:wrapNone/>
                      <wp:docPr id="2" name="Rettangolo 2"/>
                      <wp:cNvGraphicFramePr/>
                      <a:graphic xmlns:a="http://schemas.openxmlformats.org/drawingml/2006/main">
                        <a:graphicData uri="http://schemas.microsoft.com/office/word/2010/wordprocessingShape">
                          <wps:wsp>
                            <wps:cNvSpPr/>
                            <wps:spPr>
                              <a:xfrm>
                                <a:off x="0" y="0"/>
                                <a:ext cx="1009650" cy="540689"/>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4A8FE37" w14:textId="71E54E39" w:rsidR="00BF747D" w:rsidRPr="00E9016D" w:rsidRDefault="00BF747D" w:rsidP="00E9016D">
                                  <w:pPr>
                                    <w:jc w:val="center"/>
                                    <w:rPr>
                                      <w:rFonts w:ascii="Times New Roman" w:hAnsi="Times New Roman"/>
                                      <w:color w:val="000000" w:themeColor="text1"/>
                                      <w:sz w:val="18"/>
                                    </w:rPr>
                                  </w:pPr>
                                  <w:r w:rsidRPr="00E9016D">
                                    <w:rPr>
                                      <w:rFonts w:ascii="Times New Roman" w:hAnsi="Times New Roman"/>
                                      <w:b/>
                                      <w:color w:val="000000" w:themeColor="text1"/>
                                      <w:sz w:val="18"/>
                                    </w:rPr>
                                    <w:t>A. GESTIONE DEL PERSONALE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41C0E" id="Rettangolo 2" o:spid="_x0000_s1026" style="position:absolute;margin-left:-84.25pt;margin-top:50.85pt;width:79.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" filled="f" stroked="f">
                      <v:textbox>
                        <w:txbxContent>
                          <w:p w14:paraId="14A8FE37" w14:textId="71E54E39" w:rsidR="00BF747D" w:rsidRPr="00E9016D" w:rsidRDefault="00BF747D" w:rsidP="00E9016D">
                            <w:pPr>
                              <w:jc w:val="center"/>
                              <w:rPr>
                                <w:rFonts w:ascii="Times New Roman" w:hAnsi="Times New Roman"/>
                                <w:color w:val="000000" w:themeColor="text1"/>
                                <w:sz w:val="18"/>
                              </w:rPr>
                            </w:pPr>
                            <w:r w:rsidRPr="00E9016D">
                              <w:rPr>
                                <w:rFonts w:ascii="Times New Roman" w:hAnsi="Times New Roman"/>
                                <w:b/>
                                <w:color w:val="000000" w:themeColor="text1"/>
                                <w:sz w:val="18"/>
                              </w:rPr>
                              <w:t>A. GESTIONE DEL PERSONALE</w:t>
                            </w:r>
                          </w:p>
                        </w:txbxContent>
                      </v:textbox>
                    </v:rect>
                  </w:pict>
                </mc:Fallback>
              </mc:AlternateContent>
            </w:r>
            <w:r w:rsidR="00B81600" w:rsidRPr="00402886">
              <w:rPr>
                <w:rFonts w:ascii="Times" w:eastAsiaTheme="minorEastAsia" w:hAnsi="Times" w:cs="Times"/>
                <w:color w:val="000000"/>
                <w:sz w:val="18"/>
                <w:szCs w:val="18"/>
                <w:lang w:eastAsia="it-IT"/>
              </w:rPr>
              <w:t>A.2 Conferimento incarichi lavoro autonomo</w:t>
            </w:r>
          </w:p>
        </w:tc>
        <w:tc>
          <w:tcPr>
            <w:tcW w:w="2693" w:type="dxa"/>
          </w:tcPr>
          <w:p w14:paraId="45D1E1A1" w14:textId="7F5ED51B" w:rsidR="00B81600" w:rsidRDefault="00B81600" w:rsidP="00156331">
            <w:pPr>
              <w:pStyle w:val="Paragrafoelenco"/>
              <w:numPr>
                <w:ilvl w:val="0"/>
                <w:numId w:val="9"/>
              </w:numPr>
              <w:tabs>
                <w:tab w:val="left" w:pos="175"/>
              </w:tabs>
              <w:ind w:left="35" w:hanging="35"/>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Verifica requisiti posseduti dai candidati e veridicità delle dichiarazioni rese</w:t>
            </w:r>
          </w:p>
          <w:p w14:paraId="46C1CB31" w14:textId="02DD1D7A" w:rsidR="00B81600" w:rsidRPr="002F4447" w:rsidRDefault="00B81600" w:rsidP="002F4447">
            <w:pPr>
              <w:pStyle w:val="Paragrafoelenco"/>
              <w:numPr>
                <w:ilvl w:val="0"/>
                <w:numId w:val="9"/>
              </w:numPr>
              <w:tabs>
                <w:tab w:val="left" w:pos="175"/>
              </w:tabs>
              <w:ind w:left="35" w:hanging="35"/>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Parere obbligatorio e preventivo del CDA</w:t>
            </w:r>
          </w:p>
        </w:tc>
        <w:tc>
          <w:tcPr>
            <w:tcW w:w="1843" w:type="dxa"/>
          </w:tcPr>
          <w:p w14:paraId="7D2C0A8A" w14:textId="77777777" w:rsidR="00B81600" w:rsidRPr="00402886" w:rsidRDefault="00B81600" w:rsidP="00156331">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A.2 medio</w:t>
            </w:r>
          </w:p>
          <w:p w14:paraId="139CE674" w14:textId="77777777" w:rsidR="00B81600" w:rsidRPr="00402886" w:rsidRDefault="00B81600" w:rsidP="00402886">
            <w:pPr>
              <w:rPr>
                <w:rFonts w:ascii="Times" w:eastAsiaTheme="minorEastAsia" w:hAnsi="Times" w:cs="Times"/>
                <w:color w:val="000000"/>
                <w:sz w:val="18"/>
                <w:szCs w:val="18"/>
                <w:lang w:eastAsia="it-IT"/>
              </w:rPr>
            </w:pPr>
          </w:p>
        </w:tc>
        <w:tc>
          <w:tcPr>
            <w:tcW w:w="2693" w:type="dxa"/>
          </w:tcPr>
          <w:p w14:paraId="0541A6D8" w14:textId="4FD576AA" w:rsidR="00B81600" w:rsidRPr="004A1DA4" w:rsidRDefault="00B81600" w:rsidP="002F4447">
            <w:pPr>
              <w:pStyle w:val="Paragrafoelenco"/>
              <w:numPr>
                <w:ilvl w:val="0"/>
                <w:numId w:val="12"/>
              </w:numPr>
              <w:tabs>
                <w:tab w:val="left" w:pos="301"/>
              </w:tabs>
              <w:ind w:left="34" w:hanging="34"/>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Verifiche sul rispetto dei principi di trasparenza, rotazione e imparzialità</w:t>
            </w:r>
          </w:p>
        </w:tc>
      </w:tr>
      <w:tr w:rsidR="00B81600" w:rsidRPr="00402886" w14:paraId="72FC5982" w14:textId="77777777" w:rsidTr="00B81600">
        <w:trPr>
          <w:trHeight w:val="612"/>
        </w:trPr>
        <w:tc>
          <w:tcPr>
            <w:tcW w:w="1419" w:type="dxa"/>
            <w:vMerge/>
          </w:tcPr>
          <w:p w14:paraId="59B4AB34" w14:textId="77777777" w:rsidR="00B81600" w:rsidRDefault="00B81600" w:rsidP="00302FD1">
            <w:pPr>
              <w:jc w:val="center"/>
              <w:rPr>
                <w:rFonts w:ascii="Times" w:eastAsiaTheme="minorEastAsia" w:hAnsi="Times" w:cs="Times"/>
                <w:color w:val="000000"/>
                <w:sz w:val="18"/>
                <w:szCs w:val="18"/>
                <w:lang w:eastAsia="it-IT"/>
              </w:rPr>
            </w:pPr>
          </w:p>
        </w:tc>
        <w:tc>
          <w:tcPr>
            <w:tcW w:w="2126" w:type="dxa"/>
          </w:tcPr>
          <w:p w14:paraId="384CFBC6" w14:textId="77777777" w:rsidR="00B81600" w:rsidRPr="00402886" w:rsidRDefault="00B81600" w:rsidP="002F4447">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A.3 Liquidazione rimborsi spese</w:t>
            </w:r>
          </w:p>
          <w:p w14:paraId="0318BDD0" w14:textId="77777777" w:rsidR="00B81600" w:rsidRPr="00402886" w:rsidRDefault="00B81600" w:rsidP="00402886">
            <w:pPr>
              <w:rPr>
                <w:rFonts w:ascii="Times" w:eastAsiaTheme="minorEastAsia" w:hAnsi="Times" w:cs="Times"/>
                <w:color w:val="000000"/>
                <w:sz w:val="18"/>
                <w:szCs w:val="18"/>
                <w:lang w:eastAsia="it-IT"/>
              </w:rPr>
            </w:pPr>
          </w:p>
        </w:tc>
        <w:tc>
          <w:tcPr>
            <w:tcW w:w="2693" w:type="dxa"/>
          </w:tcPr>
          <w:p w14:paraId="673698D2" w14:textId="48A45F7D" w:rsidR="00B81600" w:rsidRPr="00FC24FB" w:rsidRDefault="00B81600" w:rsidP="00156331">
            <w:pPr>
              <w:pStyle w:val="Paragrafoelenco"/>
              <w:numPr>
                <w:ilvl w:val="0"/>
                <w:numId w:val="9"/>
              </w:numPr>
              <w:tabs>
                <w:tab w:val="left" w:pos="175"/>
              </w:tabs>
              <w:ind w:left="35" w:hanging="35"/>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Verica dei dati comunicati</w:t>
            </w:r>
          </w:p>
        </w:tc>
        <w:tc>
          <w:tcPr>
            <w:tcW w:w="1843" w:type="dxa"/>
          </w:tcPr>
          <w:p w14:paraId="6707BCCF" w14:textId="5D0A2701" w:rsidR="00B81600" w:rsidRPr="00402886" w:rsidRDefault="00B81600" w:rsidP="000D4B71">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 xml:space="preserve">A.3 </w:t>
            </w:r>
            <w:r>
              <w:rPr>
                <w:rFonts w:ascii="Times" w:eastAsiaTheme="minorEastAsia" w:hAnsi="Times" w:cs="Times"/>
                <w:color w:val="000000"/>
                <w:sz w:val="18"/>
                <w:szCs w:val="18"/>
                <w:lang w:eastAsia="it-IT"/>
              </w:rPr>
              <w:t>basso</w:t>
            </w:r>
          </w:p>
          <w:p w14:paraId="34919C57" w14:textId="77777777" w:rsidR="00B81600" w:rsidRPr="00402886" w:rsidRDefault="00B81600" w:rsidP="00156331">
            <w:pPr>
              <w:rPr>
                <w:rFonts w:ascii="Times" w:eastAsiaTheme="minorEastAsia" w:hAnsi="Times" w:cs="Times"/>
                <w:color w:val="000000"/>
                <w:sz w:val="18"/>
                <w:szCs w:val="18"/>
                <w:lang w:eastAsia="it-IT"/>
              </w:rPr>
            </w:pPr>
          </w:p>
        </w:tc>
        <w:tc>
          <w:tcPr>
            <w:tcW w:w="2693" w:type="dxa"/>
          </w:tcPr>
          <w:p w14:paraId="51277D3C" w14:textId="3D09E112" w:rsidR="00B81600" w:rsidRDefault="00B81600" w:rsidP="002F4447">
            <w:pPr>
              <w:pStyle w:val="Paragrafoelenco"/>
              <w:numPr>
                <w:ilvl w:val="0"/>
                <w:numId w:val="12"/>
              </w:numPr>
              <w:tabs>
                <w:tab w:val="left" w:pos="301"/>
              </w:tabs>
              <w:ind w:left="34" w:hanging="34"/>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Adozione tabelle standard</w:t>
            </w:r>
          </w:p>
        </w:tc>
      </w:tr>
      <w:tr w:rsidR="00B81600" w:rsidRPr="00402886" w14:paraId="13E2D2E2" w14:textId="77777777" w:rsidTr="00B81600">
        <w:tc>
          <w:tcPr>
            <w:tcW w:w="1419" w:type="dxa"/>
            <w:vMerge/>
          </w:tcPr>
          <w:p w14:paraId="564C1084" w14:textId="164040ED" w:rsidR="00B81600" w:rsidRPr="00B806EA" w:rsidRDefault="00B81600" w:rsidP="00302FD1">
            <w:pPr>
              <w:jc w:val="center"/>
              <w:rPr>
                <w:rFonts w:ascii="Times" w:eastAsiaTheme="minorEastAsia" w:hAnsi="Times" w:cs="Times"/>
                <w:b/>
                <w:color w:val="000000"/>
                <w:sz w:val="18"/>
                <w:szCs w:val="18"/>
                <w:lang w:eastAsia="it-IT"/>
              </w:rPr>
            </w:pPr>
          </w:p>
        </w:tc>
        <w:tc>
          <w:tcPr>
            <w:tcW w:w="2126" w:type="dxa"/>
          </w:tcPr>
          <w:p w14:paraId="3F228041" w14:textId="1B9AFD2D" w:rsidR="00B81600" w:rsidRPr="00402886" w:rsidRDefault="00B81600"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A.4 Conferimento incarichi dirigenziali</w:t>
            </w:r>
          </w:p>
        </w:tc>
        <w:tc>
          <w:tcPr>
            <w:tcW w:w="2693" w:type="dxa"/>
          </w:tcPr>
          <w:p w14:paraId="70FCC172" w14:textId="77777777" w:rsidR="009F4D79" w:rsidRDefault="009F4D79" w:rsidP="009F4D79">
            <w:pPr>
              <w:pStyle w:val="Paragrafoelenco"/>
              <w:numPr>
                <w:ilvl w:val="0"/>
                <w:numId w:val="9"/>
              </w:numPr>
              <w:tabs>
                <w:tab w:val="left" w:pos="175"/>
              </w:tabs>
              <w:ind w:left="35" w:hanging="35"/>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Verifica requisiti posseduti dai candidati e veridicità delle dichiarazioni rese</w:t>
            </w:r>
          </w:p>
          <w:p w14:paraId="566D9928" w14:textId="1C885B47" w:rsidR="00B81600" w:rsidRPr="003239BD" w:rsidRDefault="009F4D79" w:rsidP="009F4D79">
            <w:pPr>
              <w:pStyle w:val="Paragrafoelenco"/>
              <w:numPr>
                <w:ilvl w:val="0"/>
                <w:numId w:val="12"/>
              </w:numPr>
              <w:tabs>
                <w:tab w:val="left" w:pos="175"/>
              </w:tabs>
              <w:ind w:left="31" w:firstLine="0"/>
              <w:rPr>
                <w:rFonts w:ascii="Times" w:eastAsiaTheme="minorEastAsia" w:hAnsi="Times" w:cs="Times"/>
                <w:color w:val="000000"/>
                <w:sz w:val="18"/>
                <w:szCs w:val="18"/>
                <w:lang w:eastAsia="it-IT"/>
              </w:rPr>
            </w:pPr>
            <w:r w:rsidRPr="009F4D79">
              <w:rPr>
                <w:rFonts w:ascii="Times" w:eastAsiaTheme="minorEastAsia" w:hAnsi="Times" w:cs="Times"/>
                <w:color w:val="000000"/>
                <w:sz w:val="18"/>
                <w:szCs w:val="18"/>
                <w:lang w:eastAsia="it-IT"/>
              </w:rPr>
              <w:t>Parere obbligatorio e preventivo del CDA</w:t>
            </w:r>
          </w:p>
        </w:tc>
        <w:tc>
          <w:tcPr>
            <w:tcW w:w="1843" w:type="dxa"/>
          </w:tcPr>
          <w:p w14:paraId="57478BB1" w14:textId="068E0DF3" w:rsidR="00B81600" w:rsidRPr="00402886" w:rsidRDefault="00B81600"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A.4 medio</w:t>
            </w:r>
          </w:p>
          <w:p w14:paraId="5FEC686B" w14:textId="640BEF28" w:rsidR="00B81600" w:rsidRPr="00402886" w:rsidRDefault="00B81600" w:rsidP="00402886">
            <w:pPr>
              <w:rPr>
                <w:rFonts w:ascii="Times" w:eastAsiaTheme="minorEastAsia" w:hAnsi="Times" w:cs="Times"/>
                <w:color w:val="000000"/>
                <w:sz w:val="18"/>
                <w:szCs w:val="18"/>
                <w:lang w:eastAsia="it-IT"/>
              </w:rPr>
            </w:pPr>
          </w:p>
          <w:p w14:paraId="459983B3" w14:textId="2DC46F82" w:rsidR="00B81600" w:rsidRPr="00402886" w:rsidRDefault="00B81600" w:rsidP="00402886">
            <w:pPr>
              <w:rPr>
                <w:rFonts w:ascii="Times" w:eastAsiaTheme="minorEastAsia" w:hAnsi="Times" w:cs="Times"/>
                <w:color w:val="000000"/>
                <w:sz w:val="18"/>
                <w:szCs w:val="18"/>
                <w:lang w:eastAsia="it-IT"/>
              </w:rPr>
            </w:pPr>
          </w:p>
        </w:tc>
        <w:tc>
          <w:tcPr>
            <w:tcW w:w="2693" w:type="dxa"/>
          </w:tcPr>
          <w:p w14:paraId="2D5E40A5" w14:textId="69C1F430" w:rsidR="00B81600" w:rsidRPr="00402886" w:rsidRDefault="005E1037" w:rsidP="002F1BB2">
            <w:pPr>
              <w:pStyle w:val="Paragrafoelenco"/>
              <w:numPr>
                <w:ilvl w:val="0"/>
                <w:numId w:val="12"/>
              </w:numPr>
              <w:tabs>
                <w:tab w:val="left" w:pos="301"/>
              </w:tabs>
              <w:ind w:left="175" w:hanging="14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Svolgimento selezione pubblica per titoli.</w:t>
            </w:r>
          </w:p>
        </w:tc>
      </w:tr>
    </w:tbl>
    <w:p w14:paraId="28E458C0" w14:textId="3A3275A3" w:rsidR="00DE4854" w:rsidRPr="00402886" w:rsidRDefault="00DE4854" w:rsidP="00402886">
      <w:pPr>
        <w:rPr>
          <w:rFonts w:ascii="Times" w:eastAsiaTheme="minorEastAsia" w:hAnsi="Times" w:cs="Times"/>
          <w:color w:val="000000"/>
          <w:sz w:val="18"/>
          <w:szCs w:val="18"/>
          <w:lang w:eastAsia="it-IT"/>
        </w:rPr>
      </w:pPr>
    </w:p>
    <w:tbl>
      <w:tblPr>
        <w:tblStyle w:val="Grigliatabella"/>
        <w:tblW w:w="10774" w:type="dxa"/>
        <w:tblInd w:w="-431" w:type="dxa"/>
        <w:tblLayout w:type="fixed"/>
        <w:tblLook w:val="04A0" w:firstRow="1" w:lastRow="0" w:firstColumn="1" w:lastColumn="0" w:noHBand="0" w:noVBand="1"/>
      </w:tblPr>
      <w:tblGrid>
        <w:gridCol w:w="1419"/>
        <w:gridCol w:w="2126"/>
        <w:gridCol w:w="2693"/>
        <w:gridCol w:w="1843"/>
        <w:gridCol w:w="2693"/>
      </w:tblGrid>
      <w:tr w:rsidR="00F762C1" w:rsidRPr="00302FD1" w14:paraId="0CB58C84" w14:textId="77777777" w:rsidTr="00BF747D">
        <w:trPr>
          <w:trHeight w:val="1226"/>
        </w:trPr>
        <w:tc>
          <w:tcPr>
            <w:tcW w:w="1419" w:type="dxa"/>
            <w:shd w:val="clear" w:color="auto" w:fill="943634" w:themeFill="accent2" w:themeFillShade="BF"/>
          </w:tcPr>
          <w:p w14:paraId="0092F4CB" w14:textId="349F2B1E"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AREE A RISCHIO CORRUZIONE</w:t>
            </w:r>
          </w:p>
        </w:tc>
        <w:tc>
          <w:tcPr>
            <w:tcW w:w="2126" w:type="dxa"/>
            <w:shd w:val="clear" w:color="auto" w:fill="943634" w:themeFill="accent2" w:themeFillShade="BF"/>
          </w:tcPr>
          <w:p w14:paraId="20C5B00B"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PROCESSI ESPOSTI A RISCHIO CORRUZIONE</w:t>
            </w:r>
          </w:p>
        </w:tc>
        <w:tc>
          <w:tcPr>
            <w:tcW w:w="2693" w:type="dxa"/>
            <w:shd w:val="clear" w:color="auto" w:fill="943634" w:themeFill="accent2" w:themeFillShade="BF"/>
          </w:tcPr>
          <w:p w14:paraId="5AFF547C"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MISURE ADOTTATE</w:t>
            </w:r>
          </w:p>
        </w:tc>
        <w:tc>
          <w:tcPr>
            <w:tcW w:w="1843" w:type="dxa"/>
            <w:shd w:val="clear" w:color="auto" w:fill="943634" w:themeFill="accent2" w:themeFillShade="BF"/>
          </w:tcPr>
          <w:p w14:paraId="1059111F"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VALUTAZIONE DEL GRADO DI RISCHIO</w:t>
            </w:r>
          </w:p>
          <w:p w14:paraId="43F29BFE"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(BASSO-MEDIO-ALTO)</w:t>
            </w:r>
          </w:p>
        </w:tc>
        <w:tc>
          <w:tcPr>
            <w:tcW w:w="2693" w:type="dxa"/>
            <w:shd w:val="clear" w:color="auto" w:fill="943634" w:themeFill="accent2" w:themeFillShade="BF"/>
          </w:tcPr>
          <w:p w14:paraId="4D572EEC"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PROPOSTE DI ULTERIORI MISURE DI PREVENZIONE</w:t>
            </w:r>
          </w:p>
          <w:p w14:paraId="24AFF0CC" w14:textId="77777777" w:rsidR="00F762C1" w:rsidRPr="00302FD1" w:rsidRDefault="00F762C1" w:rsidP="00BF747D">
            <w:pPr>
              <w:jc w:val="center"/>
              <w:rPr>
                <w:rFonts w:ascii="Times" w:eastAsiaTheme="minorEastAsia" w:hAnsi="Times" w:cs="Times"/>
                <w:b/>
                <w:color w:val="FFFFFF" w:themeColor="background1"/>
                <w:sz w:val="16"/>
                <w:szCs w:val="18"/>
                <w:lang w:eastAsia="it-IT"/>
              </w:rPr>
            </w:pPr>
          </w:p>
        </w:tc>
      </w:tr>
      <w:tr w:rsidR="001A07C4" w:rsidRPr="00402886" w14:paraId="1F796FF6" w14:textId="77777777" w:rsidTr="00F762C1">
        <w:tc>
          <w:tcPr>
            <w:tcW w:w="1419" w:type="dxa"/>
            <w:vMerge w:val="restart"/>
          </w:tcPr>
          <w:p w14:paraId="61FD01F7" w14:textId="22F1D757" w:rsidR="001A07C4" w:rsidRPr="00402886" w:rsidRDefault="001A07C4" w:rsidP="00402886">
            <w:pPr>
              <w:rPr>
                <w:rFonts w:ascii="Times" w:eastAsiaTheme="minorEastAsia" w:hAnsi="Times" w:cs="Times"/>
                <w:color w:val="000000"/>
                <w:sz w:val="18"/>
                <w:szCs w:val="18"/>
                <w:lang w:eastAsia="it-IT"/>
              </w:rPr>
            </w:pPr>
          </w:p>
        </w:tc>
        <w:tc>
          <w:tcPr>
            <w:tcW w:w="2126" w:type="dxa"/>
          </w:tcPr>
          <w:p w14:paraId="24A1A8E9" w14:textId="1E4CDD39" w:rsidR="001A07C4" w:rsidRPr="00402886" w:rsidRDefault="001A07C4"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 xml:space="preserve">B.1 </w:t>
            </w:r>
            <w:r>
              <w:rPr>
                <w:rFonts w:ascii="Times" w:eastAsiaTheme="minorEastAsia" w:hAnsi="Times" w:cs="Times"/>
                <w:color w:val="000000"/>
                <w:sz w:val="18"/>
                <w:szCs w:val="18"/>
                <w:lang w:eastAsia="it-IT"/>
              </w:rPr>
              <w:t>Affidamenti diretti fino al 10.000 euro</w:t>
            </w:r>
          </w:p>
          <w:p w14:paraId="4D08540B" w14:textId="5945FB55" w:rsidR="001A07C4" w:rsidRPr="00402886" w:rsidRDefault="00D97754" w:rsidP="00C04497">
            <w:pPr>
              <w:rPr>
                <w:rFonts w:ascii="Times" w:eastAsiaTheme="minorEastAsia" w:hAnsi="Times" w:cs="Times"/>
                <w:color w:val="000000"/>
                <w:sz w:val="18"/>
                <w:szCs w:val="18"/>
                <w:lang w:eastAsia="it-IT"/>
              </w:rPr>
            </w:pPr>
            <w:r w:rsidRPr="00D97754">
              <w:rPr>
                <w:rFonts w:ascii="Times" w:eastAsiaTheme="minorEastAsia" w:hAnsi="Times" w:cs="Times"/>
                <w:noProof/>
                <w:color w:val="000000"/>
                <w:sz w:val="18"/>
                <w:szCs w:val="18"/>
                <w:lang w:eastAsia="it-IT"/>
              </w:rPr>
              <mc:AlternateContent>
                <mc:Choice Requires="wps">
                  <w:drawing>
                    <wp:anchor distT="0" distB="0" distL="114300" distR="114300" simplePos="0" relativeHeight="251664384" behindDoc="0" locked="0" layoutInCell="1" allowOverlap="1" wp14:anchorId="06E95C49" wp14:editId="43D01F8B">
                      <wp:simplePos x="0" y="0"/>
                      <wp:positionH relativeFrom="column">
                        <wp:posOffset>-1071880</wp:posOffset>
                      </wp:positionH>
                      <wp:positionV relativeFrom="paragraph">
                        <wp:posOffset>22225</wp:posOffset>
                      </wp:positionV>
                      <wp:extent cx="1009650" cy="532130"/>
                      <wp:effectExtent l="0" t="0" r="0" b="1270"/>
                      <wp:wrapNone/>
                      <wp:docPr id="5" name="Rettangolo 5"/>
                      <wp:cNvGraphicFramePr/>
                      <a:graphic xmlns:a="http://schemas.openxmlformats.org/drawingml/2006/main">
                        <a:graphicData uri="http://schemas.microsoft.com/office/word/2010/wordprocessingShape">
                          <wps:wsp>
                            <wps:cNvSpPr/>
                            <wps:spPr>
                              <a:xfrm>
                                <a:off x="0" y="0"/>
                                <a:ext cx="1009650" cy="532130"/>
                              </a:xfrm>
                              <a:prstGeom prst="rect">
                                <a:avLst/>
                              </a:prstGeom>
                              <a:noFill/>
                              <a:ln w="9525" cap="flat" cmpd="sng" algn="ctr">
                                <a:noFill/>
                                <a:prstDash val="solid"/>
                              </a:ln>
                              <a:effectLst/>
                            </wps:spPr>
                            <wps:txbx>
                              <w:txbxContent>
                                <w:p w14:paraId="25192B88" w14:textId="77777777" w:rsidR="00BF747D" w:rsidRPr="00D97754" w:rsidRDefault="00BF747D" w:rsidP="00D97754">
                                  <w:pPr>
                                    <w:jc w:val="center"/>
                                    <w:rPr>
                                      <w:rFonts w:ascii="Times New Roman" w:hAnsi="Times New Roman"/>
                                      <w:b/>
                                      <w:color w:val="000000" w:themeColor="text1"/>
                                      <w:sz w:val="18"/>
                                    </w:rPr>
                                  </w:pPr>
                                  <w:r>
                                    <w:rPr>
                                      <w:rFonts w:ascii="Times New Roman" w:hAnsi="Times New Roman"/>
                                      <w:b/>
                                      <w:color w:val="000000" w:themeColor="text1"/>
                                      <w:sz w:val="18"/>
                                    </w:rPr>
                                    <w:t>B</w:t>
                                  </w:r>
                                  <w:r w:rsidRPr="00E9016D">
                                    <w:rPr>
                                      <w:rFonts w:ascii="Times New Roman" w:hAnsi="Times New Roman"/>
                                      <w:b/>
                                      <w:color w:val="000000" w:themeColor="text1"/>
                                      <w:sz w:val="18"/>
                                    </w:rPr>
                                    <w:t xml:space="preserve">. GESTIONE </w:t>
                                  </w:r>
                                  <w:r>
                                    <w:rPr>
                                      <w:rFonts w:ascii="Times New Roman" w:hAnsi="Times New Roman"/>
                                      <w:b/>
                                      <w:color w:val="000000" w:themeColor="text1"/>
                                      <w:sz w:val="18"/>
                                    </w:rPr>
                                    <w:t>CONTRATTI FORNITURA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95C49" id="Rettangolo 5" o:spid="_x0000_s1027" style="position:absolute;margin-left:-84.4pt;margin-top:1.75pt;width:79.5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" filled="f" stroked="f">
                      <v:textbox>
                        <w:txbxContent>
                          <w:p w14:paraId="25192B88" w14:textId="77777777" w:rsidR="00BF747D" w:rsidRPr="00D97754" w:rsidRDefault="00BF747D" w:rsidP="00D97754">
                            <w:pPr>
                              <w:jc w:val="center"/>
                              <w:rPr>
                                <w:rFonts w:ascii="Times New Roman" w:hAnsi="Times New Roman"/>
                                <w:b/>
                                <w:color w:val="000000" w:themeColor="text1"/>
                                <w:sz w:val="18"/>
                              </w:rPr>
                            </w:pPr>
                            <w:r>
                              <w:rPr>
                                <w:rFonts w:ascii="Times New Roman" w:hAnsi="Times New Roman"/>
                                <w:b/>
                                <w:color w:val="000000" w:themeColor="text1"/>
                                <w:sz w:val="18"/>
                              </w:rPr>
                              <w:t>B</w:t>
                            </w:r>
                            <w:r w:rsidRPr="00E9016D">
                              <w:rPr>
                                <w:rFonts w:ascii="Times New Roman" w:hAnsi="Times New Roman"/>
                                <w:b/>
                                <w:color w:val="000000" w:themeColor="text1"/>
                                <w:sz w:val="18"/>
                              </w:rPr>
                              <w:t xml:space="preserve">. GESTIONE </w:t>
                            </w:r>
                            <w:r>
                              <w:rPr>
                                <w:rFonts w:ascii="Times New Roman" w:hAnsi="Times New Roman"/>
                                <w:b/>
                                <w:color w:val="000000" w:themeColor="text1"/>
                                <w:sz w:val="18"/>
                              </w:rPr>
                              <w:t>CONTRATTI FORNITURA</w:t>
                            </w:r>
                          </w:p>
                        </w:txbxContent>
                      </v:textbox>
                    </v:rect>
                  </w:pict>
                </mc:Fallback>
              </mc:AlternateContent>
            </w:r>
          </w:p>
        </w:tc>
        <w:tc>
          <w:tcPr>
            <w:tcW w:w="2693" w:type="dxa"/>
          </w:tcPr>
          <w:p w14:paraId="63F1BC23" w14:textId="77777777" w:rsidR="001A07C4" w:rsidRDefault="001A07C4" w:rsidP="00AF376A">
            <w:pPr>
              <w:pStyle w:val="Paragrafoelenco"/>
              <w:numPr>
                <w:ilvl w:val="0"/>
                <w:numId w:val="15"/>
              </w:numPr>
              <w:ind w:left="172" w:hanging="172"/>
              <w:rPr>
                <w:rFonts w:ascii="Times" w:eastAsiaTheme="minorEastAsia" w:hAnsi="Times" w:cs="Times"/>
                <w:color w:val="000000"/>
                <w:sz w:val="18"/>
                <w:szCs w:val="18"/>
                <w:lang w:eastAsia="it-IT"/>
              </w:rPr>
            </w:pPr>
            <w:r w:rsidRPr="00AF376A">
              <w:rPr>
                <w:rFonts w:ascii="Times" w:eastAsiaTheme="minorEastAsia" w:hAnsi="Times" w:cs="Times"/>
                <w:color w:val="000000"/>
                <w:sz w:val="18"/>
                <w:szCs w:val="18"/>
                <w:lang w:eastAsia="it-IT"/>
              </w:rPr>
              <w:t>Richiesta di almeno 3 preventivi concorrenziali in fase di affidamento diretto forniture</w:t>
            </w:r>
            <w:r>
              <w:rPr>
                <w:rFonts w:ascii="Times" w:eastAsiaTheme="minorEastAsia" w:hAnsi="Times" w:cs="Times"/>
                <w:color w:val="000000"/>
                <w:sz w:val="18"/>
                <w:szCs w:val="18"/>
                <w:lang w:eastAsia="it-IT"/>
              </w:rPr>
              <w:t>.</w:t>
            </w:r>
          </w:p>
          <w:p w14:paraId="0157625A" w14:textId="30293F72" w:rsidR="001A07C4" w:rsidRDefault="001A07C4" w:rsidP="00AF376A">
            <w:pPr>
              <w:pStyle w:val="Paragrafoelenco"/>
              <w:numPr>
                <w:ilvl w:val="0"/>
                <w:numId w:val="15"/>
              </w:numPr>
              <w:ind w:left="172" w:hanging="172"/>
              <w:rPr>
                <w:rFonts w:ascii="Times" w:eastAsiaTheme="minorEastAsia" w:hAnsi="Times" w:cs="Times"/>
                <w:color w:val="000000"/>
                <w:sz w:val="18"/>
                <w:szCs w:val="18"/>
                <w:lang w:eastAsia="it-IT"/>
              </w:rPr>
            </w:pPr>
            <w:r w:rsidRPr="00AF376A">
              <w:rPr>
                <w:rFonts w:ascii="Times" w:eastAsiaTheme="minorEastAsia" w:hAnsi="Times" w:cs="Times"/>
                <w:color w:val="000000"/>
                <w:sz w:val="18"/>
                <w:szCs w:val="18"/>
                <w:lang w:eastAsia="it-IT"/>
              </w:rPr>
              <w:t xml:space="preserve"> Verifica da parte del Direttore Generale</w:t>
            </w:r>
            <w:r>
              <w:rPr>
                <w:rFonts w:ascii="Times" w:eastAsiaTheme="minorEastAsia" w:hAnsi="Times" w:cs="Times"/>
                <w:color w:val="000000"/>
                <w:sz w:val="18"/>
                <w:szCs w:val="18"/>
                <w:lang w:eastAsia="it-IT"/>
              </w:rPr>
              <w:t>.</w:t>
            </w:r>
          </w:p>
          <w:p w14:paraId="580D718C" w14:textId="08F5ACB3" w:rsidR="001A07C4" w:rsidRDefault="001A07C4" w:rsidP="009E19E3">
            <w:pPr>
              <w:pStyle w:val="Paragrafoelenco"/>
              <w:numPr>
                <w:ilvl w:val="0"/>
                <w:numId w:val="9"/>
              </w:numPr>
              <w:tabs>
                <w:tab w:val="left" w:pos="175"/>
              </w:tabs>
              <w:ind w:left="35" w:hanging="35"/>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Verifica requisiti posseduti da</w:t>
            </w:r>
            <w:r>
              <w:rPr>
                <w:rFonts w:ascii="Times" w:eastAsiaTheme="minorEastAsia" w:hAnsi="Times" w:cs="Times"/>
                <w:color w:val="000000"/>
                <w:sz w:val="18"/>
                <w:szCs w:val="18"/>
                <w:lang w:eastAsia="it-IT"/>
              </w:rPr>
              <w:t xml:space="preserve">gli operatori economici </w:t>
            </w:r>
            <w:r w:rsidRPr="00FC24FB">
              <w:rPr>
                <w:rFonts w:ascii="Times" w:eastAsiaTheme="minorEastAsia" w:hAnsi="Times" w:cs="Times"/>
                <w:color w:val="000000"/>
                <w:sz w:val="18"/>
                <w:szCs w:val="18"/>
                <w:lang w:eastAsia="it-IT"/>
              </w:rPr>
              <w:t>e veridicità delle dichiarazioni rese</w:t>
            </w:r>
            <w:r>
              <w:rPr>
                <w:rFonts w:ascii="Times" w:eastAsiaTheme="minorEastAsia" w:hAnsi="Times" w:cs="Times"/>
                <w:color w:val="000000"/>
                <w:sz w:val="18"/>
                <w:szCs w:val="18"/>
                <w:lang w:eastAsia="it-IT"/>
              </w:rPr>
              <w:t>.</w:t>
            </w:r>
          </w:p>
          <w:p w14:paraId="500A6FA5" w14:textId="25034473" w:rsidR="001A07C4" w:rsidRPr="00402886" w:rsidRDefault="001A07C4" w:rsidP="00C04497">
            <w:pPr>
              <w:rPr>
                <w:rFonts w:ascii="Times" w:eastAsiaTheme="minorEastAsia" w:hAnsi="Times" w:cs="Times"/>
                <w:color w:val="000000"/>
                <w:sz w:val="18"/>
                <w:szCs w:val="18"/>
                <w:lang w:eastAsia="it-IT"/>
              </w:rPr>
            </w:pPr>
          </w:p>
          <w:p w14:paraId="7E2E21CE" w14:textId="7CAC77A5" w:rsidR="001A07C4" w:rsidRPr="00402886" w:rsidRDefault="001A07C4" w:rsidP="009E19E3">
            <w:pPr>
              <w:rPr>
                <w:rFonts w:ascii="Times" w:eastAsiaTheme="minorEastAsia" w:hAnsi="Times" w:cs="Times"/>
                <w:color w:val="000000"/>
                <w:sz w:val="18"/>
                <w:szCs w:val="18"/>
                <w:lang w:eastAsia="it-IT"/>
              </w:rPr>
            </w:pPr>
          </w:p>
        </w:tc>
        <w:tc>
          <w:tcPr>
            <w:tcW w:w="1843" w:type="dxa"/>
          </w:tcPr>
          <w:p w14:paraId="4AD3E494" w14:textId="1D4F10FC" w:rsidR="001A07C4" w:rsidRPr="00402886" w:rsidRDefault="001A07C4" w:rsidP="00402886">
            <w:pPr>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B.1 medio</w:t>
            </w:r>
          </w:p>
          <w:p w14:paraId="61FF3134" w14:textId="4E27D966" w:rsidR="001A07C4" w:rsidRPr="00402886" w:rsidRDefault="001A07C4" w:rsidP="00402886">
            <w:pPr>
              <w:rPr>
                <w:rFonts w:ascii="Times" w:eastAsiaTheme="minorEastAsia" w:hAnsi="Times" w:cs="Times"/>
                <w:color w:val="000000"/>
                <w:sz w:val="18"/>
                <w:szCs w:val="18"/>
                <w:lang w:eastAsia="it-IT"/>
              </w:rPr>
            </w:pPr>
          </w:p>
          <w:p w14:paraId="160F84D7" w14:textId="77777777" w:rsidR="001A07C4" w:rsidRPr="00402886" w:rsidRDefault="001A07C4" w:rsidP="00402886">
            <w:pPr>
              <w:rPr>
                <w:rFonts w:ascii="Times" w:eastAsiaTheme="minorEastAsia" w:hAnsi="Times" w:cs="Times"/>
                <w:color w:val="000000"/>
                <w:sz w:val="18"/>
                <w:szCs w:val="18"/>
                <w:lang w:eastAsia="it-IT"/>
              </w:rPr>
            </w:pPr>
          </w:p>
        </w:tc>
        <w:tc>
          <w:tcPr>
            <w:tcW w:w="2693" w:type="dxa"/>
          </w:tcPr>
          <w:p w14:paraId="799E203D" w14:textId="77777777" w:rsidR="001A07C4" w:rsidRDefault="001A07C4" w:rsidP="00402886">
            <w:pPr>
              <w:pStyle w:val="Paragrafoelenco"/>
              <w:numPr>
                <w:ilvl w:val="0"/>
                <w:numId w:val="12"/>
              </w:numPr>
              <w:tabs>
                <w:tab w:val="left" w:pos="164"/>
              </w:tabs>
              <w:ind w:left="34" w:hanging="34"/>
              <w:rPr>
                <w:rFonts w:ascii="Times" w:eastAsiaTheme="minorEastAsia" w:hAnsi="Times" w:cs="Times"/>
                <w:color w:val="000000"/>
                <w:sz w:val="18"/>
                <w:szCs w:val="18"/>
                <w:lang w:eastAsia="it-IT"/>
              </w:rPr>
            </w:pPr>
            <w:r w:rsidRPr="00402886">
              <w:rPr>
                <w:rFonts w:ascii="Times" w:eastAsiaTheme="minorEastAsia" w:hAnsi="Times" w:cs="Times"/>
                <w:color w:val="000000"/>
                <w:sz w:val="18"/>
                <w:szCs w:val="18"/>
                <w:lang w:eastAsia="it-IT"/>
              </w:rPr>
              <w:t>incremento</w:t>
            </w:r>
            <w:r>
              <w:rPr>
                <w:rFonts w:ascii="Times" w:eastAsiaTheme="minorEastAsia" w:hAnsi="Times" w:cs="Times"/>
                <w:color w:val="000000"/>
                <w:sz w:val="18"/>
                <w:szCs w:val="18"/>
                <w:lang w:eastAsia="it-IT"/>
              </w:rPr>
              <w:t xml:space="preserve"> del ricorso al</w:t>
            </w:r>
            <w:r w:rsidRPr="00402886">
              <w:rPr>
                <w:rFonts w:ascii="Times" w:eastAsiaTheme="minorEastAsia" w:hAnsi="Times" w:cs="Times"/>
                <w:color w:val="000000"/>
                <w:sz w:val="18"/>
                <w:szCs w:val="18"/>
                <w:lang w:eastAsia="it-IT"/>
              </w:rPr>
              <w:t xml:space="preserve"> mercato elettronico per la fornitura di beni e servizi</w:t>
            </w:r>
            <w:r>
              <w:rPr>
                <w:rFonts w:ascii="Times" w:eastAsiaTheme="minorEastAsia" w:hAnsi="Times" w:cs="Times"/>
                <w:color w:val="000000"/>
                <w:sz w:val="18"/>
                <w:szCs w:val="18"/>
                <w:lang w:eastAsia="it-IT"/>
              </w:rPr>
              <w:t xml:space="preserve"> laddove economicamente più vantaggioso.</w:t>
            </w:r>
          </w:p>
          <w:p w14:paraId="74E0D1BA" w14:textId="77777777" w:rsidR="001A07C4" w:rsidRDefault="001A07C4" w:rsidP="00881F9E">
            <w:pPr>
              <w:pStyle w:val="Paragrafoelenco"/>
              <w:numPr>
                <w:ilvl w:val="0"/>
                <w:numId w:val="12"/>
              </w:numPr>
              <w:tabs>
                <w:tab w:val="left" w:pos="164"/>
              </w:tabs>
              <w:ind w:left="34" w:hanging="34"/>
              <w:rPr>
                <w:rFonts w:ascii="Times" w:eastAsiaTheme="minorEastAsia" w:hAnsi="Times" w:cs="Times"/>
                <w:color w:val="000000"/>
                <w:sz w:val="18"/>
                <w:szCs w:val="18"/>
                <w:lang w:eastAsia="it-IT"/>
              </w:rPr>
            </w:pPr>
            <w:r w:rsidRPr="00AD4EE4">
              <w:rPr>
                <w:rFonts w:ascii="Times" w:eastAsiaTheme="minorEastAsia" w:hAnsi="Times" w:cs="Times"/>
                <w:color w:val="000000"/>
                <w:sz w:val="18"/>
                <w:szCs w:val="18"/>
                <w:lang w:eastAsia="it-IT"/>
              </w:rPr>
              <w:t>Costituzione di un comitato per gli acqusiti da realizzarsi in caso  di acquisti diretti unificati dei farmaci</w:t>
            </w:r>
            <w:r>
              <w:rPr>
                <w:rFonts w:ascii="Times" w:eastAsiaTheme="minorEastAsia" w:hAnsi="Times" w:cs="Times"/>
                <w:color w:val="000000"/>
                <w:sz w:val="18"/>
                <w:szCs w:val="18"/>
                <w:lang w:eastAsia="it-IT"/>
              </w:rPr>
              <w:t>.</w:t>
            </w:r>
          </w:p>
          <w:p w14:paraId="689461D1" w14:textId="72752D20" w:rsidR="001A07C4" w:rsidRPr="00881F9E" w:rsidRDefault="001A07C4" w:rsidP="00881F9E">
            <w:pPr>
              <w:pStyle w:val="Paragrafoelenco"/>
              <w:numPr>
                <w:ilvl w:val="0"/>
                <w:numId w:val="12"/>
              </w:numPr>
              <w:tabs>
                <w:tab w:val="left" w:pos="164"/>
              </w:tabs>
              <w:ind w:left="34" w:hanging="34"/>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Predisposizione di un regolamento per l’acquisizione di beni e servizi e per l’esecuzione di lavori in economia.</w:t>
            </w:r>
          </w:p>
        </w:tc>
      </w:tr>
      <w:tr w:rsidR="001A07C4" w:rsidRPr="00402886" w14:paraId="39F93C2B" w14:textId="77777777" w:rsidTr="00F762C1">
        <w:tc>
          <w:tcPr>
            <w:tcW w:w="1419" w:type="dxa"/>
            <w:vMerge/>
          </w:tcPr>
          <w:p w14:paraId="18221EFE" w14:textId="77777777" w:rsidR="001A07C4" w:rsidRPr="00402886" w:rsidRDefault="001A07C4" w:rsidP="00402886">
            <w:pPr>
              <w:rPr>
                <w:rFonts w:ascii="Times" w:eastAsiaTheme="minorEastAsia" w:hAnsi="Times" w:cs="Times"/>
                <w:color w:val="000000"/>
                <w:sz w:val="18"/>
                <w:szCs w:val="18"/>
                <w:lang w:eastAsia="it-IT"/>
              </w:rPr>
            </w:pPr>
          </w:p>
        </w:tc>
        <w:tc>
          <w:tcPr>
            <w:tcW w:w="2126" w:type="dxa"/>
          </w:tcPr>
          <w:p w14:paraId="700BBD1E" w14:textId="6F102270" w:rsidR="001A07C4" w:rsidRPr="00402886" w:rsidRDefault="001A07C4" w:rsidP="00AF376A">
            <w:pPr>
              <w:rPr>
                <w:rFonts w:ascii="Times" w:eastAsiaTheme="minorEastAsia" w:hAnsi="Times" w:cs="Times"/>
                <w:color w:val="000000"/>
                <w:sz w:val="18"/>
                <w:szCs w:val="18"/>
                <w:lang w:eastAsia="it-IT"/>
              </w:rPr>
            </w:pPr>
            <w:r w:rsidRPr="00C04497">
              <w:rPr>
                <w:rFonts w:ascii="Times" w:eastAsiaTheme="minorEastAsia" w:hAnsi="Times" w:cs="Times"/>
                <w:color w:val="000000"/>
                <w:sz w:val="18"/>
                <w:szCs w:val="18"/>
                <w:lang w:eastAsia="it-IT"/>
              </w:rPr>
              <w:t xml:space="preserve">B.2 </w:t>
            </w:r>
            <w:r>
              <w:rPr>
                <w:rFonts w:ascii="Times" w:eastAsiaTheme="minorEastAsia" w:hAnsi="Times" w:cs="Times"/>
                <w:color w:val="000000"/>
                <w:sz w:val="18"/>
                <w:szCs w:val="18"/>
                <w:lang w:eastAsia="it-IT"/>
              </w:rPr>
              <w:t>Affidamenti diretti oltre i 10.000 euro</w:t>
            </w:r>
          </w:p>
        </w:tc>
        <w:tc>
          <w:tcPr>
            <w:tcW w:w="2693" w:type="dxa"/>
          </w:tcPr>
          <w:p w14:paraId="4DA138D8" w14:textId="097BCE49" w:rsidR="001A07C4" w:rsidRDefault="001A07C4" w:rsidP="00881F9E">
            <w:pPr>
              <w:pStyle w:val="Paragrafoelenco"/>
              <w:numPr>
                <w:ilvl w:val="0"/>
                <w:numId w:val="15"/>
              </w:numPr>
              <w:ind w:left="172" w:hanging="172"/>
              <w:rPr>
                <w:rFonts w:ascii="Times" w:eastAsiaTheme="minorEastAsia" w:hAnsi="Times" w:cs="Times"/>
                <w:color w:val="000000"/>
                <w:sz w:val="18"/>
                <w:szCs w:val="18"/>
                <w:lang w:eastAsia="it-IT"/>
              </w:rPr>
            </w:pPr>
            <w:r w:rsidRPr="00AF376A">
              <w:rPr>
                <w:rFonts w:ascii="Times" w:eastAsiaTheme="minorEastAsia" w:hAnsi="Times" w:cs="Times"/>
                <w:color w:val="000000"/>
                <w:sz w:val="18"/>
                <w:szCs w:val="18"/>
                <w:lang w:eastAsia="it-IT"/>
              </w:rPr>
              <w:t>Richiesta di almeno 3 preventivi concorrenziali in fase di affidamento diretto forniture</w:t>
            </w:r>
            <w:r>
              <w:rPr>
                <w:rFonts w:ascii="Times" w:eastAsiaTheme="minorEastAsia" w:hAnsi="Times" w:cs="Times"/>
                <w:color w:val="000000"/>
                <w:sz w:val="18"/>
                <w:szCs w:val="18"/>
                <w:lang w:eastAsia="it-IT"/>
              </w:rPr>
              <w:t>.</w:t>
            </w:r>
          </w:p>
          <w:p w14:paraId="6DA57340" w14:textId="21E14776" w:rsidR="001A07C4" w:rsidRDefault="001A07C4" w:rsidP="00881F9E">
            <w:pPr>
              <w:pStyle w:val="Paragrafoelenco"/>
              <w:numPr>
                <w:ilvl w:val="0"/>
                <w:numId w:val="15"/>
              </w:numPr>
              <w:ind w:left="172" w:hanging="172"/>
              <w:rPr>
                <w:rFonts w:ascii="Times" w:eastAsiaTheme="minorEastAsia" w:hAnsi="Times" w:cs="Times"/>
                <w:color w:val="000000"/>
                <w:sz w:val="18"/>
                <w:szCs w:val="18"/>
                <w:lang w:eastAsia="it-IT"/>
              </w:rPr>
            </w:pPr>
            <w:r w:rsidRPr="00AF376A">
              <w:rPr>
                <w:rFonts w:ascii="Times" w:eastAsiaTheme="minorEastAsia" w:hAnsi="Times" w:cs="Times"/>
                <w:color w:val="000000"/>
                <w:sz w:val="18"/>
                <w:szCs w:val="18"/>
                <w:lang w:eastAsia="it-IT"/>
              </w:rPr>
              <w:t>Verifica da parte del Direttore Generale</w:t>
            </w:r>
            <w:r>
              <w:rPr>
                <w:rFonts w:ascii="Times" w:eastAsiaTheme="minorEastAsia" w:hAnsi="Times" w:cs="Times"/>
                <w:color w:val="000000"/>
                <w:sz w:val="18"/>
                <w:szCs w:val="18"/>
                <w:lang w:eastAsia="it-IT"/>
              </w:rPr>
              <w:t>.</w:t>
            </w:r>
          </w:p>
          <w:p w14:paraId="0D630AFF" w14:textId="39F626CC" w:rsidR="001A07C4" w:rsidRPr="001212A8" w:rsidRDefault="001A07C4" w:rsidP="001212A8">
            <w:pPr>
              <w:pStyle w:val="Paragrafoelenco"/>
              <w:numPr>
                <w:ilvl w:val="0"/>
                <w:numId w:val="15"/>
              </w:numPr>
              <w:ind w:left="172" w:hanging="172"/>
              <w:rPr>
                <w:rFonts w:ascii="Times" w:eastAsiaTheme="minorEastAsia" w:hAnsi="Times" w:cs="Times"/>
                <w:color w:val="000000"/>
                <w:sz w:val="18"/>
                <w:szCs w:val="18"/>
                <w:lang w:eastAsia="it-IT"/>
              </w:rPr>
            </w:pPr>
            <w:r w:rsidRPr="00FC24FB">
              <w:rPr>
                <w:rFonts w:ascii="Times" w:eastAsiaTheme="minorEastAsia" w:hAnsi="Times" w:cs="Times"/>
                <w:color w:val="000000"/>
                <w:sz w:val="18"/>
                <w:szCs w:val="18"/>
                <w:lang w:eastAsia="it-IT"/>
              </w:rPr>
              <w:t>Verifica requisiti posseduti da</w:t>
            </w:r>
            <w:r>
              <w:rPr>
                <w:rFonts w:ascii="Times" w:eastAsiaTheme="minorEastAsia" w:hAnsi="Times" w:cs="Times"/>
                <w:color w:val="000000"/>
                <w:sz w:val="18"/>
                <w:szCs w:val="18"/>
                <w:lang w:eastAsia="it-IT"/>
              </w:rPr>
              <w:t xml:space="preserve">gli operatori economici </w:t>
            </w:r>
            <w:r w:rsidRPr="00FC24FB">
              <w:rPr>
                <w:rFonts w:ascii="Times" w:eastAsiaTheme="minorEastAsia" w:hAnsi="Times" w:cs="Times"/>
                <w:color w:val="000000"/>
                <w:sz w:val="18"/>
                <w:szCs w:val="18"/>
                <w:lang w:eastAsia="it-IT"/>
              </w:rPr>
              <w:t xml:space="preserve">e </w:t>
            </w:r>
            <w:r w:rsidRPr="00FC24FB">
              <w:rPr>
                <w:rFonts w:ascii="Times" w:eastAsiaTheme="minorEastAsia" w:hAnsi="Times" w:cs="Times"/>
                <w:color w:val="000000"/>
                <w:sz w:val="18"/>
                <w:szCs w:val="18"/>
                <w:lang w:eastAsia="it-IT"/>
              </w:rPr>
              <w:lastRenderedPageBreak/>
              <w:t>veridicità delle dichiarazioni rese</w:t>
            </w:r>
          </w:p>
        </w:tc>
        <w:tc>
          <w:tcPr>
            <w:tcW w:w="1843" w:type="dxa"/>
          </w:tcPr>
          <w:p w14:paraId="37D268B0" w14:textId="77777777" w:rsidR="001A07C4" w:rsidRPr="001E39C3" w:rsidRDefault="001A07C4" w:rsidP="001E39C3">
            <w:pPr>
              <w:rPr>
                <w:rFonts w:ascii="Times" w:eastAsiaTheme="minorEastAsia" w:hAnsi="Times" w:cs="Times"/>
                <w:color w:val="000000"/>
                <w:sz w:val="18"/>
                <w:szCs w:val="18"/>
                <w:lang w:eastAsia="it-IT"/>
              </w:rPr>
            </w:pPr>
            <w:r w:rsidRPr="001E39C3">
              <w:rPr>
                <w:rFonts w:ascii="Times" w:eastAsiaTheme="minorEastAsia" w:hAnsi="Times" w:cs="Times"/>
                <w:color w:val="000000"/>
                <w:sz w:val="18"/>
                <w:szCs w:val="18"/>
                <w:lang w:eastAsia="it-IT"/>
              </w:rPr>
              <w:lastRenderedPageBreak/>
              <w:t>B.2   alto</w:t>
            </w:r>
          </w:p>
          <w:p w14:paraId="2BA98179" w14:textId="77777777" w:rsidR="001A07C4" w:rsidRPr="00402886" w:rsidRDefault="001A07C4" w:rsidP="00402886">
            <w:pPr>
              <w:rPr>
                <w:rFonts w:ascii="Times" w:eastAsiaTheme="minorEastAsia" w:hAnsi="Times" w:cs="Times"/>
                <w:color w:val="000000"/>
                <w:sz w:val="18"/>
                <w:szCs w:val="18"/>
                <w:lang w:eastAsia="it-IT"/>
              </w:rPr>
            </w:pPr>
          </w:p>
        </w:tc>
        <w:tc>
          <w:tcPr>
            <w:tcW w:w="2693" w:type="dxa"/>
          </w:tcPr>
          <w:p w14:paraId="2F515E5D" w14:textId="77777777" w:rsidR="001A07C4" w:rsidRDefault="001A07C4" w:rsidP="001212A8">
            <w:pPr>
              <w:pStyle w:val="Paragrafoelenco"/>
              <w:numPr>
                <w:ilvl w:val="0"/>
                <w:numId w:val="16"/>
              </w:numPr>
              <w:tabs>
                <w:tab w:val="left" w:pos="189"/>
              </w:tabs>
              <w:ind w:hanging="73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Valutazione da parte del Cda.</w:t>
            </w:r>
          </w:p>
          <w:p w14:paraId="20D8D893" w14:textId="758F4320" w:rsidR="001A07C4" w:rsidRPr="00402886" w:rsidRDefault="001A07C4" w:rsidP="001A07C4">
            <w:pPr>
              <w:pStyle w:val="Paragrafoelenco"/>
              <w:numPr>
                <w:ilvl w:val="0"/>
                <w:numId w:val="16"/>
              </w:numPr>
              <w:tabs>
                <w:tab w:val="left" w:pos="189"/>
              </w:tabs>
              <w:ind w:left="0" w:firstLine="0"/>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Predisposizione di un regolamento per l’acquisizione di beni e servizi e per l’esecuzione di lavori in economia.</w:t>
            </w:r>
          </w:p>
        </w:tc>
      </w:tr>
      <w:tr w:rsidR="001A07C4" w:rsidRPr="00402886" w14:paraId="2578F7D4" w14:textId="77777777" w:rsidTr="00F762C1">
        <w:tc>
          <w:tcPr>
            <w:tcW w:w="1419" w:type="dxa"/>
            <w:vMerge/>
          </w:tcPr>
          <w:p w14:paraId="6E42E2FE" w14:textId="77777777" w:rsidR="001A07C4" w:rsidRPr="00402886" w:rsidRDefault="001A07C4" w:rsidP="00402886">
            <w:pPr>
              <w:rPr>
                <w:rFonts w:ascii="Times" w:eastAsiaTheme="minorEastAsia" w:hAnsi="Times" w:cs="Times"/>
                <w:color w:val="000000"/>
                <w:sz w:val="18"/>
                <w:szCs w:val="18"/>
                <w:lang w:eastAsia="it-IT"/>
              </w:rPr>
            </w:pPr>
          </w:p>
        </w:tc>
        <w:tc>
          <w:tcPr>
            <w:tcW w:w="2126" w:type="dxa"/>
          </w:tcPr>
          <w:p w14:paraId="170B16D9" w14:textId="2A91A23F" w:rsidR="001A07C4" w:rsidRPr="00C04497" w:rsidRDefault="0005571B" w:rsidP="00163D1C">
            <w:pPr>
              <w:rPr>
                <w:rFonts w:ascii="Times" w:eastAsiaTheme="minorEastAsia" w:hAnsi="Times" w:cs="Times"/>
                <w:color w:val="000000"/>
                <w:sz w:val="18"/>
                <w:szCs w:val="18"/>
                <w:lang w:eastAsia="it-IT"/>
              </w:rPr>
            </w:pPr>
            <w:r w:rsidRPr="0005571B">
              <w:rPr>
                <w:rFonts w:ascii="Times" w:eastAsiaTheme="minorEastAsia" w:hAnsi="Times" w:cs="Times"/>
                <w:noProof/>
                <w:color w:val="000000"/>
                <w:sz w:val="18"/>
                <w:szCs w:val="18"/>
                <w:lang w:eastAsia="it-IT"/>
              </w:rPr>
              <mc:AlternateContent>
                <mc:Choice Requires="wps">
                  <w:drawing>
                    <wp:anchor distT="0" distB="0" distL="114300" distR="114300" simplePos="0" relativeHeight="251662336" behindDoc="0" locked="0" layoutInCell="1" allowOverlap="1" wp14:anchorId="3594D8CA" wp14:editId="30934B47">
                      <wp:simplePos x="0" y="0"/>
                      <wp:positionH relativeFrom="column">
                        <wp:posOffset>-1013708</wp:posOffset>
                      </wp:positionH>
                      <wp:positionV relativeFrom="paragraph">
                        <wp:posOffset>330145</wp:posOffset>
                      </wp:positionV>
                      <wp:extent cx="1009650" cy="532737"/>
                      <wp:effectExtent l="0" t="0" r="0" b="1270"/>
                      <wp:wrapNone/>
                      <wp:docPr id="4" name="Rettangolo 4"/>
                      <wp:cNvGraphicFramePr/>
                      <a:graphic xmlns:a="http://schemas.openxmlformats.org/drawingml/2006/main">
                        <a:graphicData uri="http://schemas.microsoft.com/office/word/2010/wordprocessingShape">
                          <wps:wsp>
                            <wps:cNvSpPr/>
                            <wps:spPr>
                              <a:xfrm>
                                <a:off x="0" y="0"/>
                                <a:ext cx="1009650" cy="532737"/>
                              </a:xfrm>
                              <a:prstGeom prst="rect">
                                <a:avLst/>
                              </a:prstGeom>
                              <a:noFill/>
                              <a:ln w="9525" cap="flat" cmpd="sng" algn="ctr">
                                <a:noFill/>
                                <a:prstDash val="solid"/>
                              </a:ln>
                              <a:effectLst/>
                            </wps:spPr>
                            <wps:txbx>
                              <w:txbxContent>
                                <w:p w14:paraId="1D9A1EFC" w14:textId="625EB99E" w:rsidR="00BF747D" w:rsidRPr="00D97754" w:rsidRDefault="00BF747D" w:rsidP="00D97754">
                                  <w:pPr>
                                    <w:jc w:val="center"/>
                                    <w:rPr>
                                      <w:rFonts w:ascii="Times New Roman" w:hAnsi="Times New Roman"/>
                                      <w:b/>
                                      <w:color w:val="000000" w:themeColor="text1"/>
                                      <w:sz w:val="18"/>
                                    </w:rPr>
                                  </w:pPr>
                                  <w:r>
                                    <w:rPr>
                                      <w:rFonts w:ascii="Times New Roman" w:hAnsi="Times New Roman"/>
                                      <w:b/>
                                      <w:color w:val="000000" w:themeColor="text1"/>
                                      <w:sz w:val="18"/>
                                    </w:rPr>
                                    <w:t>B</w:t>
                                  </w:r>
                                  <w:r w:rsidRPr="00E9016D">
                                    <w:rPr>
                                      <w:rFonts w:ascii="Times New Roman" w:hAnsi="Times New Roman"/>
                                      <w:b/>
                                      <w:color w:val="000000" w:themeColor="text1"/>
                                      <w:sz w:val="18"/>
                                    </w:rPr>
                                    <w:t xml:space="preserve">. GESTIONE </w:t>
                                  </w:r>
                                  <w:r>
                                    <w:rPr>
                                      <w:rFonts w:ascii="Times New Roman" w:hAnsi="Times New Roman"/>
                                      <w:b/>
                                      <w:color w:val="000000" w:themeColor="text1"/>
                                      <w:sz w:val="18"/>
                                    </w:rPr>
                                    <w:t>CONTRATTI FORNITURA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4D8CA" id="Rettangolo 4" o:spid="_x0000_s1028" style="position:absolute;margin-left:-79.8pt;margin-top:26pt;width:79.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" filled="f" stroked="f">
                      <v:textbox>
                        <w:txbxContent>
                          <w:p w14:paraId="1D9A1EFC" w14:textId="625EB99E" w:rsidR="00BF747D" w:rsidRPr="00D97754" w:rsidRDefault="00BF747D" w:rsidP="00D97754">
                            <w:pPr>
                              <w:jc w:val="center"/>
                              <w:rPr>
                                <w:rFonts w:ascii="Times New Roman" w:hAnsi="Times New Roman"/>
                                <w:b/>
                                <w:color w:val="000000" w:themeColor="text1"/>
                                <w:sz w:val="18"/>
                              </w:rPr>
                            </w:pPr>
                            <w:r>
                              <w:rPr>
                                <w:rFonts w:ascii="Times New Roman" w:hAnsi="Times New Roman"/>
                                <w:b/>
                                <w:color w:val="000000" w:themeColor="text1"/>
                                <w:sz w:val="18"/>
                              </w:rPr>
                              <w:t>B</w:t>
                            </w:r>
                            <w:r w:rsidRPr="00E9016D">
                              <w:rPr>
                                <w:rFonts w:ascii="Times New Roman" w:hAnsi="Times New Roman"/>
                                <w:b/>
                                <w:color w:val="000000" w:themeColor="text1"/>
                                <w:sz w:val="18"/>
                              </w:rPr>
                              <w:t xml:space="preserve">. GESTIONE </w:t>
                            </w:r>
                            <w:r>
                              <w:rPr>
                                <w:rFonts w:ascii="Times New Roman" w:hAnsi="Times New Roman"/>
                                <w:b/>
                                <w:color w:val="000000" w:themeColor="text1"/>
                                <w:sz w:val="18"/>
                              </w:rPr>
                              <w:t>CONTRATTI FORNITURA</w:t>
                            </w:r>
                          </w:p>
                        </w:txbxContent>
                      </v:textbox>
                    </v:rect>
                  </w:pict>
                </mc:Fallback>
              </mc:AlternateContent>
            </w:r>
            <w:r w:rsidR="001A07C4" w:rsidRPr="00C04497">
              <w:rPr>
                <w:rFonts w:ascii="Times" w:eastAsiaTheme="minorEastAsia" w:hAnsi="Times" w:cs="Times"/>
                <w:color w:val="000000"/>
                <w:sz w:val="18"/>
                <w:szCs w:val="18"/>
                <w:lang w:eastAsia="it-IT"/>
              </w:rPr>
              <w:t>B.</w:t>
            </w:r>
            <w:r w:rsidR="001A07C4">
              <w:rPr>
                <w:rFonts w:ascii="Times" w:eastAsiaTheme="minorEastAsia" w:hAnsi="Times" w:cs="Times"/>
                <w:color w:val="000000"/>
                <w:sz w:val="18"/>
                <w:szCs w:val="18"/>
                <w:lang w:eastAsia="it-IT"/>
              </w:rPr>
              <w:t>3</w:t>
            </w:r>
            <w:r w:rsidR="001A07C4" w:rsidRPr="00C04497">
              <w:rPr>
                <w:rFonts w:ascii="Times" w:eastAsiaTheme="minorEastAsia" w:hAnsi="Times" w:cs="Times"/>
                <w:color w:val="000000"/>
                <w:sz w:val="18"/>
                <w:szCs w:val="18"/>
                <w:lang w:eastAsia="it-IT"/>
              </w:rPr>
              <w:t xml:space="preserve"> </w:t>
            </w:r>
            <w:r w:rsidR="001A07C4">
              <w:rPr>
                <w:rFonts w:ascii="Times" w:eastAsiaTheme="minorEastAsia" w:hAnsi="Times" w:cs="Times"/>
                <w:color w:val="000000"/>
                <w:sz w:val="18"/>
                <w:szCs w:val="18"/>
                <w:lang w:eastAsia="it-IT"/>
              </w:rPr>
              <w:t>Affidamenti oltre i 40.000 euro</w:t>
            </w:r>
          </w:p>
        </w:tc>
        <w:tc>
          <w:tcPr>
            <w:tcW w:w="2693" w:type="dxa"/>
          </w:tcPr>
          <w:p w14:paraId="4D54E8A4" w14:textId="01C13A7F" w:rsidR="001A07C4" w:rsidRDefault="001A07C4" w:rsidP="00CA05C9">
            <w:pPr>
              <w:pStyle w:val="Paragrafoelenco"/>
              <w:numPr>
                <w:ilvl w:val="0"/>
                <w:numId w:val="16"/>
              </w:numPr>
              <w:tabs>
                <w:tab w:val="left" w:pos="31"/>
                <w:tab w:val="left" w:pos="277"/>
              </w:tabs>
              <w:ind w:left="31" w:hanging="31"/>
              <w:rPr>
                <w:rFonts w:ascii="Times" w:eastAsiaTheme="minorEastAsia" w:hAnsi="Times" w:cs="Times"/>
                <w:color w:val="000000"/>
                <w:sz w:val="18"/>
                <w:szCs w:val="18"/>
                <w:lang w:eastAsia="it-IT"/>
              </w:rPr>
            </w:pPr>
            <w:r w:rsidRPr="00CA05C9">
              <w:rPr>
                <w:rFonts w:ascii="Times" w:eastAsiaTheme="minorEastAsia" w:hAnsi="Times" w:cs="Times"/>
                <w:color w:val="000000"/>
                <w:sz w:val="18"/>
                <w:szCs w:val="18"/>
                <w:lang w:eastAsia="it-IT"/>
              </w:rPr>
              <w:t>Gare per forniture medicinali svolte a livello associato con Cispel Toscana;</w:t>
            </w:r>
          </w:p>
          <w:p w14:paraId="6CEDBBDA" w14:textId="49F7539F" w:rsidR="001A07C4" w:rsidRDefault="001A07C4" w:rsidP="00CA05C9">
            <w:pPr>
              <w:pStyle w:val="Paragrafoelenco"/>
              <w:numPr>
                <w:ilvl w:val="0"/>
                <w:numId w:val="16"/>
              </w:numPr>
              <w:tabs>
                <w:tab w:val="left" w:pos="31"/>
                <w:tab w:val="left" w:pos="277"/>
              </w:tabs>
              <w:ind w:left="31" w:hanging="3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Richiesta di almeno 5 preventivi concorrenziali;</w:t>
            </w:r>
          </w:p>
          <w:p w14:paraId="1F783DF4" w14:textId="2FA36317" w:rsidR="001A07C4" w:rsidRPr="008726C6" w:rsidRDefault="001A07C4" w:rsidP="009E19E3">
            <w:pPr>
              <w:pStyle w:val="Paragrafoelenco"/>
              <w:numPr>
                <w:ilvl w:val="0"/>
                <w:numId w:val="16"/>
              </w:numPr>
              <w:tabs>
                <w:tab w:val="left" w:pos="31"/>
                <w:tab w:val="left" w:pos="277"/>
              </w:tabs>
              <w:ind w:left="31" w:hanging="3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Ricorso procedure telematiche previste;</w:t>
            </w:r>
          </w:p>
        </w:tc>
        <w:tc>
          <w:tcPr>
            <w:tcW w:w="1843" w:type="dxa"/>
          </w:tcPr>
          <w:p w14:paraId="111C7ECC" w14:textId="77777777" w:rsidR="001A07C4" w:rsidRPr="001E39C3" w:rsidRDefault="001A07C4" w:rsidP="00CA05C9">
            <w:pPr>
              <w:rPr>
                <w:rFonts w:ascii="Times" w:eastAsiaTheme="minorEastAsia" w:hAnsi="Times" w:cs="Times"/>
                <w:color w:val="000000"/>
                <w:sz w:val="18"/>
                <w:szCs w:val="18"/>
                <w:lang w:eastAsia="it-IT"/>
              </w:rPr>
            </w:pPr>
            <w:r w:rsidRPr="001E39C3">
              <w:rPr>
                <w:rFonts w:ascii="Times" w:eastAsiaTheme="minorEastAsia" w:hAnsi="Times" w:cs="Times"/>
                <w:color w:val="000000"/>
                <w:sz w:val="18"/>
                <w:szCs w:val="18"/>
                <w:lang w:eastAsia="it-IT"/>
              </w:rPr>
              <w:t>B.3 medio</w:t>
            </w:r>
          </w:p>
          <w:p w14:paraId="62ED792E" w14:textId="77777777" w:rsidR="001A07C4" w:rsidRPr="001E39C3" w:rsidRDefault="001A07C4" w:rsidP="001E39C3">
            <w:pPr>
              <w:rPr>
                <w:rFonts w:ascii="Times" w:eastAsiaTheme="minorEastAsia" w:hAnsi="Times" w:cs="Times"/>
                <w:color w:val="000000"/>
                <w:sz w:val="18"/>
                <w:szCs w:val="18"/>
                <w:lang w:eastAsia="it-IT"/>
              </w:rPr>
            </w:pPr>
          </w:p>
        </w:tc>
        <w:tc>
          <w:tcPr>
            <w:tcW w:w="2693" w:type="dxa"/>
          </w:tcPr>
          <w:p w14:paraId="4CFFA381" w14:textId="77777777" w:rsidR="001A07C4" w:rsidRDefault="001A07C4" w:rsidP="00CC2156">
            <w:pPr>
              <w:pStyle w:val="Paragrafoelenco"/>
              <w:numPr>
                <w:ilvl w:val="0"/>
                <w:numId w:val="17"/>
              </w:numPr>
              <w:tabs>
                <w:tab w:val="left" w:pos="114"/>
              </w:tabs>
              <w:ind w:left="175" w:hanging="175"/>
              <w:rPr>
                <w:rFonts w:ascii="Times" w:eastAsiaTheme="minorEastAsia" w:hAnsi="Times" w:cs="Times"/>
                <w:color w:val="000000"/>
                <w:sz w:val="18"/>
                <w:szCs w:val="18"/>
                <w:lang w:eastAsia="it-IT"/>
              </w:rPr>
            </w:pPr>
            <w:r w:rsidRPr="00CC2156">
              <w:rPr>
                <w:rFonts w:ascii="Times" w:eastAsiaTheme="minorEastAsia" w:hAnsi="Times" w:cs="Times"/>
                <w:color w:val="000000"/>
                <w:sz w:val="18"/>
                <w:szCs w:val="18"/>
                <w:lang w:eastAsia="it-IT"/>
              </w:rPr>
              <w:t>Previsione di presenza membro esterno in Commissione esaminatrice.</w:t>
            </w:r>
          </w:p>
          <w:p w14:paraId="57DF35F6" w14:textId="77777777" w:rsidR="001A07C4" w:rsidRDefault="001A07C4" w:rsidP="00CC2156">
            <w:pPr>
              <w:pStyle w:val="Paragrafoelenco"/>
              <w:numPr>
                <w:ilvl w:val="0"/>
                <w:numId w:val="17"/>
              </w:numPr>
              <w:tabs>
                <w:tab w:val="left" w:pos="114"/>
              </w:tabs>
              <w:ind w:left="175" w:hanging="175"/>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Rotazione membri esterni.</w:t>
            </w:r>
          </w:p>
          <w:p w14:paraId="4B4EB4C0" w14:textId="74F8957C" w:rsidR="001A07C4" w:rsidRPr="00402886" w:rsidRDefault="001A07C4" w:rsidP="00CC2156">
            <w:pPr>
              <w:pStyle w:val="Paragrafoelenco"/>
              <w:numPr>
                <w:ilvl w:val="0"/>
                <w:numId w:val="17"/>
              </w:numPr>
              <w:tabs>
                <w:tab w:val="left" w:pos="114"/>
              </w:tabs>
              <w:ind w:left="175" w:hanging="175"/>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Predisposizione di un regolamento per l’acquisizione di beni e servizi e per l’esecuzione di lavori in economia.</w:t>
            </w:r>
          </w:p>
        </w:tc>
      </w:tr>
      <w:tr w:rsidR="001A07C4" w:rsidRPr="00402886" w14:paraId="52041140" w14:textId="77777777" w:rsidTr="00F762C1">
        <w:tc>
          <w:tcPr>
            <w:tcW w:w="1419" w:type="dxa"/>
            <w:vMerge/>
          </w:tcPr>
          <w:p w14:paraId="1153AA2F" w14:textId="77777777" w:rsidR="001A07C4" w:rsidRPr="00402886" w:rsidRDefault="001A07C4" w:rsidP="00402886">
            <w:pPr>
              <w:rPr>
                <w:rFonts w:ascii="Times" w:eastAsiaTheme="minorEastAsia" w:hAnsi="Times" w:cs="Times"/>
                <w:color w:val="000000"/>
                <w:sz w:val="18"/>
                <w:szCs w:val="18"/>
                <w:lang w:eastAsia="it-IT"/>
              </w:rPr>
            </w:pPr>
          </w:p>
        </w:tc>
        <w:tc>
          <w:tcPr>
            <w:tcW w:w="2126" w:type="dxa"/>
          </w:tcPr>
          <w:p w14:paraId="51B482DF" w14:textId="7AF8A435" w:rsidR="001A07C4" w:rsidRPr="00402886" w:rsidRDefault="001A07C4" w:rsidP="00CA05C9">
            <w:pPr>
              <w:rPr>
                <w:rFonts w:ascii="Times" w:eastAsiaTheme="minorEastAsia" w:hAnsi="Times" w:cs="Times"/>
                <w:color w:val="000000"/>
                <w:sz w:val="18"/>
                <w:szCs w:val="18"/>
                <w:lang w:eastAsia="it-IT"/>
              </w:rPr>
            </w:pPr>
            <w:r w:rsidRPr="00C04497">
              <w:rPr>
                <w:rFonts w:ascii="Times" w:eastAsiaTheme="minorEastAsia" w:hAnsi="Times" w:cs="Times"/>
                <w:color w:val="000000"/>
                <w:sz w:val="18"/>
                <w:szCs w:val="18"/>
                <w:lang w:eastAsia="it-IT"/>
              </w:rPr>
              <w:t>B.</w:t>
            </w:r>
            <w:r>
              <w:rPr>
                <w:rFonts w:ascii="Times" w:eastAsiaTheme="minorEastAsia" w:hAnsi="Times" w:cs="Times"/>
                <w:color w:val="000000"/>
                <w:sz w:val="18"/>
                <w:szCs w:val="18"/>
                <w:lang w:eastAsia="it-IT"/>
              </w:rPr>
              <w:t>4</w:t>
            </w:r>
            <w:r w:rsidRPr="00C04497">
              <w:rPr>
                <w:rFonts w:ascii="Times" w:eastAsiaTheme="minorEastAsia" w:hAnsi="Times" w:cs="Times"/>
                <w:color w:val="000000"/>
                <w:sz w:val="18"/>
                <w:szCs w:val="18"/>
                <w:lang w:eastAsia="it-IT"/>
              </w:rPr>
              <w:t xml:space="preserve"> Vigilanza sull’esecuzione dei contratti</w:t>
            </w:r>
          </w:p>
        </w:tc>
        <w:tc>
          <w:tcPr>
            <w:tcW w:w="2693" w:type="dxa"/>
          </w:tcPr>
          <w:p w14:paraId="150D8EE3" w14:textId="365BE576" w:rsidR="001A07C4" w:rsidRPr="00402886" w:rsidRDefault="001A07C4" w:rsidP="00402886">
            <w:pPr>
              <w:ind w:right="-327"/>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Controllo del Direttore Generale</w:t>
            </w:r>
          </w:p>
        </w:tc>
        <w:tc>
          <w:tcPr>
            <w:tcW w:w="1843" w:type="dxa"/>
          </w:tcPr>
          <w:p w14:paraId="16E3499C" w14:textId="48F2AA6E" w:rsidR="001A07C4" w:rsidRPr="001E39C3" w:rsidRDefault="001A07C4" w:rsidP="001E39C3">
            <w:pPr>
              <w:rPr>
                <w:rFonts w:ascii="Times" w:eastAsiaTheme="minorEastAsia" w:hAnsi="Times" w:cs="Times"/>
                <w:color w:val="000000"/>
                <w:sz w:val="18"/>
                <w:szCs w:val="18"/>
                <w:lang w:eastAsia="it-IT"/>
              </w:rPr>
            </w:pPr>
            <w:r w:rsidRPr="001E39C3">
              <w:rPr>
                <w:rFonts w:ascii="Times" w:eastAsiaTheme="minorEastAsia" w:hAnsi="Times" w:cs="Times"/>
                <w:color w:val="000000"/>
                <w:sz w:val="18"/>
                <w:szCs w:val="18"/>
                <w:lang w:eastAsia="it-IT"/>
              </w:rPr>
              <w:t>B.</w:t>
            </w:r>
            <w:r>
              <w:rPr>
                <w:rFonts w:ascii="Times" w:eastAsiaTheme="minorEastAsia" w:hAnsi="Times" w:cs="Times"/>
                <w:color w:val="000000"/>
                <w:sz w:val="18"/>
                <w:szCs w:val="18"/>
                <w:lang w:eastAsia="it-IT"/>
              </w:rPr>
              <w:t>4</w:t>
            </w:r>
            <w:r w:rsidRPr="001E39C3">
              <w:rPr>
                <w:rFonts w:ascii="Times" w:eastAsiaTheme="minorEastAsia" w:hAnsi="Times" w:cs="Times"/>
                <w:color w:val="000000"/>
                <w:sz w:val="18"/>
                <w:szCs w:val="18"/>
                <w:lang w:eastAsia="it-IT"/>
              </w:rPr>
              <w:t xml:space="preserve"> medio</w:t>
            </w:r>
          </w:p>
          <w:p w14:paraId="442F6731" w14:textId="77777777" w:rsidR="001A07C4" w:rsidRPr="00402886" w:rsidRDefault="001A07C4" w:rsidP="00402886">
            <w:pPr>
              <w:rPr>
                <w:rFonts w:ascii="Times" w:eastAsiaTheme="minorEastAsia" w:hAnsi="Times" w:cs="Times"/>
                <w:color w:val="000000"/>
                <w:sz w:val="18"/>
                <w:szCs w:val="18"/>
                <w:lang w:eastAsia="it-IT"/>
              </w:rPr>
            </w:pPr>
          </w:p>
        </w:tc>
        <w:tc>
          <w:tcPr>
            <w:tcW w:w="2693" w:type="dxa"/>
          </w:tcPr>
          <w:p w14:paraId="69969CA3" w14:textId="77561DDC" w:rsidR="001A07C4" w:rsidRPr="00402886" w:rsidRDefault="001A07C4" w:rsidP="00402886">
            <w:pPr>
              <w:pStyle w:val="Paragrafoelenco"/>
              <w:ind w:left="1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Controllo a campione da parte del CDA</w:t>
            </w:r>
          </w:p>
        </w:tc>
      </w:tr>
      <w:tr w:rsidR="001A07C4" w:rsidRPr="00402886" w14:paraId="31D3A263" w14:textId="77777777" w:rsidTr="00F762C1">
        <w:tc>
          <w:tcPr>
            <w:tcW w:w="1419" w:type="dxa"/>
            <w:vMerge/>
          </w:tcPr>
          <w:p w14:paraId="109EE514" w14:textId="77777777" w:rsidR="001A07C4" w:rsidRPr="00402886" w:rsidRDefault="001A07C4" w:rsidP="00402886">
            <w:pPr>
              <w:rPr>
                <w:rFonts w:ascii="Times" w:eastAsiaTheme="minorEastAsia" w:hAnsi="Times" w:cs="Times"/>
                <w:color w:val="000000"/>
                <w:sz w:val="18"/>
                <w:szCs w:val="18"/>
                <w:lang w:eastAsia="it-IT"/>
              </w:rPr>
            </w:pPr>
          </w:p>
        </w:tc>
        <w:tc>
          <w:tcPr>
            <w:tcW w:w="2126" w:type="dxa"/>
          </w:tcPr>
          <w:p w14:paraId="3AC6D7E7" w14:textId="376C756F" w:rsidR="001A07C4" w:rsidRPr="00402886" w:rsidRDefault="001A07C4" w:rsidP="001A07C4">
            <w:pPr>
              <w:rPr>
                <w:rFonts w:ascii="Times" w:eastAsiaTheme="minorEastAsia" w:hAnsi="Times" w:cs="Times"/>
                <w:color w:val="000000"/>
                <w:sz w:val="18"/>
                <w:szCs w:val="18"/>
                <w:lang w:eastAsia="it-IT"/>
              </w:rPr>
            </w:pPr>
            <w:r w:rsidRPr="00C04497">
              <w:rPr>
                <w:rFonts w:ascii="Times" w:eastAsiaTheme="minorEastAsia" w:hAnsi="Times" w:cs="Times"/>
                <w:color w:val="000000"/>
                <w:sz w:val="18"/>
                <w:szCs w:val="18"/>
                <w:lang w:eastAsia="it-IT"/>
              </w:rPr>
              <w:t>B</w:t>
            </w:r>
            <w:r>
              <w:rPr>
                <w:rFonts w:ascii="Times" w:eastAsiaTheme="minorEastAsia" w:hAnsi="Times" w:cs="Times"/>
                <w:color w:val="000000"/>
                <w:sz w:val="18"/>
                <w:szCs w:val="18"/>
                <w:lang w:eastAsia="it-IT"/>
              </w:rPr>
              <w:t>.5</w:t>
            </w:r>
            <w:r w:rsidRPr="00C04497">
              <w:rPr>
                <w:rFonts w:ascii="Times" w:eastAsiaTheme="minorEastAsia" w:hAnsi="Times" w:cs="Times"/>
                <w:color w:val="000000"/>
                <w:sz w:val="18"/>
                <w:szCs w:val="18"/>
                <w:lang w:eastAsia="it-IT"/>
              </w:rPr>
              <w:t xml:space="preserve"> Autorizzazione al pagamento e liquidazione fatture</w:t>
            </w:r>
          </w:p>
        </w:tc>
        <w:tc>
          <w:tcPr>
            <w:tcW w:w="2693" w:type="dxa"/>
          </w:tcPr>
          <w:p w14:paraId="1351D653" w14:textId="77777777" w:rsidR="001A07C4" w:rsidRPr="007C3DE2" w:rsidRDefault="001A07C4" w:rsidP="007C3DE2">
            <w:pPr>
              <w:pStyle w:val="Paragrafoelenco"/>
              <w:numPr>
                <w:ilvl w:val="0"/>
                <w:numId w:val="12"/>
              </w:numPr>
              <w:tabs>
                <w:tab w:val="left" w:pos="314"/>
              </w:tabs>
              <w:ind w:left="172" w:right="40" w:hanging="172"/>
              <w:rPr>
                <w:rFonts w:ascii="Times" w:eastAsiaTheme="minorEastAsia" w:hAnsi="Times" w:cs="Times"/>
                <w:color w:val="000000"/>
                <w:sz w:val="18"/>
                <w:szCs w:val="18"/>
                <w:lang w:eastAsia="it-IT"/>
              </w:rPr>
            </w:pPr>
            <w:r w:rsidRPr="007C3DE2">
              <w:rPr>
                <w:rFonts w:ascii="Times" w:eastAsiaTheme="minorEastAsia" w:hAnsi="Times" w:cs="Times"/>
                <w:color w:val="000000"/>
                <w:sz w:val="18"/>
                <w:szCs w:val="18"/>
                <w:lang w:eastAsia="it-IT"/>
              </w:rPr>
              <w:t>Controllo del Direttore Generale</w:t>
            </w:r>
          </w:p>
          <w:p w14:paraId="52D3F9A3" w14:textId="77777777" w:rsidR="001A07C4" w:rsidRDefault="001A07C4" w:rsidP="007C3DE2">
            <w:pPr>
              <w:pStyle w:val="Paragrafoelenco"/>
              <w:numPr>
                <w:ilvl w:val="0"/>
                <w:numId w:val="12"/>
              </w:numPr>
              <w:tabs>
                <w:tab w:val="left" w:pos="314"/>
              </w:tabs>
              <w:ind w:left="172" w:right="40" w:hanging="172"/>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Verifica della regolarità contributiva</w:t>
            </w:r>
          </w:p>
          <w:p w14:paraId="79559620" w14:textId="73B2D277" w:rsidR="001A07C4" w:rsidRPr="007C3DE2" w:rsidRDefault="001A07C4" w:rsidP="00C818D2">
            <w:pPr>
              <w:pStyle w:val="Paragrafoelenco"/>
              <w:numPr>
                <w:ilvl w:val="0"/>
                <w:numId w:val="12"/>
              </w:numPr>
              <w:tabs>
                <w:tab w:val="left" w:pos="139"/>
                <w:tab w:val="left" w:pos="314"/>
              </w:tabs>
              <w:ind w:left="172" w:right="40" w:hanging="172"/>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I</w:t>
            </w:r>
            <w:r w:rsidRPr="00C818D2">
              <w:rPr>
                <w:rFonts w:ascii="Times" w:eastAsiaTheme="minorEastAsia" w:hAnsi="Times" w:cs="Times"/>
                <w:color w:val="000000"/>
                <w:sz w:val="18"/>
                <w:szCs w:val="18"/>
                <w:lang w:eastAsia="it-IT"/>
              </w:rPr>
              <w:t xml:space="preserve"> mandati e le reversali di incasso predisposti da soggetto esterno sono firmati congiuntamente del direttore e del presidente Cda</w:t>
            </w:r>
          </w:p>
        </w:tc>
        <w:tc>
          <w:tcPr>
            <w:tcW w:w="1843" w:type="dxa"/>
          </w:tcPr>
          <w:p w14:paraId="66DD9927" w14:textId="153E617D" w:rsidR="001A07C4" w:rsidRPr="001E39C3" w:rsidRDefault="001A07C4" w:rsidP="001E39C3">
            <w:pPr>
              <w:rPr>
                <w:rFonts w:ascii="Times" w:eastAsiaTheme="minorEastAsia" w:hAnsi="Times" w:cs="Times"/>
                <w:color w:val="000000"/>
                <w:sz w:val="18"/>
                <w:szCs w:val="18"/>
                <w:lang w:eastAsia="it-IT"/>
              </w:rPr>
            </w:pPr>
            <w:r w:rsidRPr="001E39C3">
              <w:rPr>
                <w:rFonts w:ascii="Times" w:eastAsiaTheme="minorEastAsia" w:hAnsi="Times" w:cs="Times"/>
                <w:color w:val="000000"/>
                <w:sz w:val="18"/>
                <w:szCs w:val="18"/>
                <w:lang w:eastAsia="it-IT"/>
              </w:rPr>
              <w:t>B.</w:t>
            </w:r>
            <w:r>
              <w:rPr>
                <w:rFonts w:ascii="Times" w:eastAsiaTheme="minorEastAsia" w:hAnsi="Times" w:cs="Times"/>
                <w:color w:val="000000"/>
                <w:sz w:val="18"/>
                <w:szCs w:val="18"/>
                <w:lang w:eastAsia="it-IT"/>
              </w:rPr>
              <w:t>5</w:t>
            </w:r>
            <w:r w:rsidRPr="001E39C3">
              <w:rPr>
                <w:rFonts w:ascii="Times" w:eastAsiaTheme="minorEastAsia" w:hAnsi="Times" w:cs="Times"/>
                <w:color w:val="000000"/>
                <w:sz w:val="18"/>
                <w:szCs w:val="18"/>
                <w:lang w:eastAsia="it-IT"/>
              </w:rPr>
              <w:t xml:space="preserve"> basso</w:t>
            </w:r>
          </w:p>
          <w:p w14:paraId="636D4854" w14:textId="77777777" w:rsidR="001A07C4" w:rsidRPr="00402886" w:rsidRDefault="001A07C4" w:rsidP="00402886">
            <w:pPr>
              <w:rPr>
                <w:rFonts w:ascii="Times" w:eastAsiaTheme="minorEastAsia" w:hAnsi="Times" w:cs="Times"/>
                <w:color w:val="000000"/>
                <w:sz w:val="18"/>
                <w:szCs w:val="18"/>
                <w:lang w:eastAsia="it-IT"/>
              </w:rPr>
            </w:pPr>
          </w:p>
        </w:tc>
        <w:tc>
          <w:tcPr>
            <w:tcW w:w="2693" w:type="dxa"/>
          </w:tcPr>
          <w:p w14:paraId="727C9E59" w14:textId="7C666AFC" w:rsidR="001A07C4" w:rsidRPr="00402886" w:rsidRDefault="001A07C4" w:rsidP="00402886">
            <w:pPr>
              <w:pStyle w:val="Paragrafoelenco"/>
              <w:ind w:left="11"/>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Controllo a campione da parte del CDA</w:t>
            </w:r>
          </w:p>
        </w:tc>
      </w:tr>
    </w:tbl>
    <w:p w14:paraId="00A15EA2" w14:textId="77777777" w:rsidR="00163D1C" w:rsidRDefault="00163D1C" w:rsidP="00402886">
      <w:pPr>
        <w:rPr>
          <w:rFonts w:ascii="Times" w:eastAsiaTheme="minorEastAsia" w:hAnsi="Times" w:cs="Times"/>
          <w:color w:val="000000"/>
          <w:sz w:val="18"/>
          <w:szCs w:val="18"/>
          <w:lang w:eastAsia="it-IT"/>
        </w:rPr>
      </w:pPr>
    </w:p>
    <w:p w14:paraId="50BEF470" w14:textId="1B94A314" w:rsidR="00E31CFD" w:rsidRDefault="00163D1C" w:rsidP="00163D1C">
      <w:pPr>
        <w:jc w:val="both"/>
        <w:rPr>
          <w:rFonts w:ascii="Times" w:eastAsiaTheme="minorEastAsia" w:hAnsi="Times" w:cs="Times"/>
          <w:color w:val="000000"/>
          <w:sz w:val="18"/>
          <w:szCs w:val="18"/>
          <w:lang w:eastAsia="it-IT"/>
        </w:rPr>
      </w:pPr>
      <w:r w:rsidRPr="00163D1C">
        <w:rPr>
          <w:rFonts w:ascii="Times" w:eastAsiaTheme="minorEastAsia" w:hAnsi="Times" w:cs="Times"/>
          <w:color w:val="000000"/>
          <w:sz w:val="18"/>
          <w:szCs w:val="18"/>
          <w:lang w:eastAsia="it-IT"/>
        </w:rPr>
        <w:t>Come richiesto dalla Delibera Anac n. 831/2016, il RASA – cioè il soggetto preposto all’iscrizione ed all’aggiornamento di dati nell’Anagrafe Unica delle Stazioni Appaltanti (AUSA) –  è individuato nella Dott.</w:t>
      </w:r>
      <w:r>
        <w:rPr>
          <w:rFonts w:ascii="Times" w:eastAsiaTheme="minorEastAsia" w:hAnsi="Times" w:cs="Times"/>
          <w:color w:val="000000"/>
          <w:sz w:val="18"/>
          <w:szCs w:val="18"/>
          <w:lang w:eastAsia="it-IT"/>
        </w:rPr>
        <w:t xml:space="preserve"> Luigi Giglioli (attuale “Responsabile della </w:t>
      </w:r>
      <w:r w:rsidRPr="00163D1C">
        <w:rPr>
          <w:rFonts w:ascii="Times" w:eastAsiaTheme="minorEastAsia" w:hAnsi="Times" w:cs="Times"/>
          <w:color w:val="000000"/>
          <w:sz w:val="18"/>
          <w:szCs w:val="18"/>
          <w:lang w:eastAsia="it-IT"/>
        </w:rPr>
        <w:t>prevenzione della corruzione e della trasparenza”).</w:t>
      </w:r>
    </w:p>
    <w:tbl>
      <w:tblPr>
        <w:tblStyle w:val="Grigliatabella"/>
        <w:tblW w:w="10774" w:type="dxa"/>
        <w:tblInd w:w="-431" w:type="dxa"/>
        <w:tblLayout w:type="fixed"/>
        <w:tblLook w:val="04A0" w:firstRow="1" w:lastRow="0" w:firstColumn="1" w:lastColumn="0" w:noHBand="0" w:noVBand="1"/>
      </w:tblPr>
      <w:tblGrid>
        <w:gridCol w:w="1702"/>
        <w:gridCol w:w="1843"/>
        <w:gridCol w:w="2693"/>
        <w:gridCol w:w="1843"/>
        <w:gridCol w:w="2693"/>
      </w:tblGrid>
      <w:tr w:rsidR="004714BC" w:rsidRPr="00302FD1" w14:paraId="777500A5" w14:textId="77777777" w:rsidTr="004714BC">
        <w:trPr>
          <w:trHeight w:val="1226"/>
        </w:trPr>
        <w:tc>
          <w:tcPr>
            <w:tcW w:w="1702" w:type="dxa"/>
            <w:shd w:val="clear" w:color="auto" w:fill="943634" w:themeFill="accent2" w:themeFillShade="BF"/>
          </w:tcPr>
          <w:p w14:paraId="37D5ED6C" w14:textId="2BDB0CFD"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AREE A RISCHIO CORRUZIONE</w:t>
            </w:r>
          </w:p>
        </w:tc>
        <w:tc>
          <w:tcPr>
            <w:tcW w:w="1843" w:type="dxa"/>
            <w:shd w:val="clear" w:color="auto" w:fill="943634" w:themeFill="accent2" w:themeFillShade="BF"/>
          </w:tcPr>
          <w:p w14:paraId="2502273F"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PROCESSI ESPOSTI A RISCHIO CORRUZIONE</w:t>
            </w:r>
          </w:p>
        </w:tc>
        <w:tc>
          <w:tcPr>
            <w:tcW w:w="2693" w:type="dxa"/>
            <w:shd w:val="clear" w:color="auto" w:fill="943634" w:themeFill="accent2" w:themeFillShade="BF"/>
          </w:tcPr>
          <w:p w14:paraId="5EA85BA6"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MISURE ADOTTATE</w:t>
            </w:r>
          </w:p>
        </w:tc>
        <w:tc>
          <w:tcPr>
            <w:tcW w:w="1843" w:type="dxa"/>
            <w:shd w:val="clear" w:color="auto" w:fill="943634" w:themeFill="accent2" w:themeFillShade="BF"/>
          </w:tcPr>
          <w:p w14:paraId="7BD0DF3F"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VALUTAZIONE DEL GRADO DI RISCHIO</w:t>
            </w:r>
          </w:p>
          <w:p w14:paraId="17115BF7"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(BASSO-MEDIO-ALTO)</w:t>
            </w:r>
          </w:p>
        </w:tc>
        <w:tc>
          <w:tcPr>
            <w:tcW w:w="2693" w:type="dxa"/>
            <w:shd w:val="clear" w:color="auto" w:fill="943634" w:themeFill="accent2" w:themeFillShade="BF"/>
          </w:tcPr>
          <w:p w14:paraId="1001D1C0"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PROPOSTE DI ULTERIORI MISURE DI PREVENZIONE</w:t>
            </w:r>
          </w:p>
          <w:p w14:paraId="30D85D03" w14:textId="77777777" w:rsidR="004714BC" w:rsidRPr="00302FD1" w:rsidRDefault="004714BC" w:rsidP="00BF747D">
            <w:pPr>
              <w:jc w:val="center"/>
              <w:rPr>
                <w:rFonts w:ascii="Times" w:eastAsiaTheme="minorEastAsia" w:hAnsi="Times" w:cs="Times"/>
                <w:b/>
                <w:color w:val="FFFFFF" w:themeColor="background1"/>
                <w:sz w:val="16"/>
                <w:szCs w:val="18"/>
                <w:lang w:eastAsia="it-IT"/>
              </w:rPr>
            </w:pPr>
          </w:p>
        </w:tc>
      </w:tr>
      <w:tr w:rsidR="004714BC" w:rsidRPr="00402886" w14:paraId="2598469C" w14:textId="77777777" w:rsidTr="004714BC">
        <w:tc>
          <w:tcPr>
            <w:tcW w:w="1702" w:type="dxa"/>
          </w:tcPr>
          <w:p w14:paraId="5EA6C1DC" w14:textId="3040FD73" w:rsidR="004714BC" w:rsidRPr="00402886" w:rsidRDefault="00163D1C" w:rsidP="00BF747D">
            <w:pPr>
              <w:rPr>
                <w:rFonts w:ascii="Times" w:eastAsiaTheme="minorEastAsia" w:hAnsi="Times" w:cs="Times"/>
                <w:color w:val="000000"/>
                <w:sz w:val="18"/>
                <w:szCs w:val="18"/>
                <w:lang w:eastAsia="it-IT"/>
              </w:rPr>
            </w:pPr>
            <w:r w:rsidRPr="0005571B">
              <w:rPr>
                <w:rFonts w:ascii="Times" w:eastAsiaTheme="minorEastAsia" w:hAnsi="Times" w:cs="Times"/>
                <w:noProof/>
                <w:color w:val="000000"/>
                <w:sz w:val="18"/>
                <w:szCs w:val="18"/>
                <w:lang w:eastAsia="it-IT"/>
              </w:rPr>
              <mc:AlternateContent>
                <mc:Choice Requires="wps">
                  <w:drawing>
                    <wp:anchor distT="0" distB="0" distL="114300" distR="114300" simplePos="0" relativeHeight="251668480" behindDoc="0" locked="0" layoutInCell="1" allowOverlap="1" wp14:anchorId="5DD99182" wp14:editId="05DE6F55">
                      <wp:simplePos x="0" y="0"/>
                      <wp:positionH relativeFrom="column">
                        <wp:posOffset>-146685</wp:posOffset>
                      </wp:positionH>
                      <wp:positionV relativeFrom="page">
                        <wp:posOffset>33655</wp:posOffset>
                      </wp:positionV>
                      <wp:extent cx="1240155" cy="1200150"/>
                      <wp:effectExtent l="0" t="0" r="0" b="0"/>
                      <wp:wrapNone/>
                      <wp:docPr id="8" name="Rettangolo 8"/>
                      <wp:cNvGraphicFramePr/>
                      <a:graphic xmlns:a="http://schemas.openxmlformats.org/drawingml/2006/main">
                        <a:graphicData uri="http://schemas.microsoft.com/office/word/2010/wordprocessingShape">
                          <wps:wsp>
                            <wps:cNvSpPr/>
                            <wps:spPr>
                              <a:xfrm>
                                <a:off x="0" y="0"/>
                                <a:ext cx="1240155" cy="1200150"/>
                              </a:xfrm>
                              <a:prstGeom prst="rect">
                                <a:avLst/>
                              </a:prstGeom>
                              <a:noFill/>
                              <a:ln w="9525" cap="flat" cmpd="sng" algn="ctr">
                                <a:noFill/>
                                <a:prstDash val="solid"/>
                              </a:ln>
                              <a:effectLst/>
                            </wps:spPr>
                            <wps:txbx>
                              <w:txbxContent>
                                <w:p w14:paraId="1A75E4C4" w14:textId="0E66629B" w:rsidR="00BF747D" w:rsidRPr="00D97754" w:rsidRDefault="00BF747D" w:rsidP="004714BC">
                                  <w:pPr>
                                    <w:jc w:val="center"/>
                                    <w:rPr>
                                      <w:rFonts w:ascii="Times New Roman" w:hAnsi="Times New Roman"/>
                                      <w:b/>
                                      <w:color w:val="000000" w:themeColor="text1"/>
                                      <w:sz w:val="18"/>
                                    </w:rPr>
                                  </w:pPr>
                                  <w:r w:rsidRPr="008E5523">
                                    <w:rPr>
                                      <w:rFonts w:ascii="Times New Roman" w:hAnsi="Times New Roman"/>
                                      <w:b/>
                                      <w:color w:val="000000" w:themeColor="text1"/>
                                      <w:sz w:val="18"/>
                                    </w:rPr>
                                    <w:t xml:space="preserve">C. GESTIONE </w:t>
                                  </w:r>
                                  <w:r>
                                    <w:rPr>
                                      <w:rFonts w:ascii="Times New Roman" w:hAnsi="Times New Roman"/>
                                      <w:b/>
                                      <w:color w:val="000000" w:themeColor="text1"/>
                                      <w:sz w:val="18"/>
                                    </w:rPr>
                                    <w:t>ACQUISTO FARMACI DIRETTO DA CASE FARMACEUTICHE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9182" id="Rettangolo 8" o:spid="_x0000_s1029" style="position:absolute;margin-left:-11.55pt;margin-top:2.65pt;width:97.6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" filled="f" stroked="f">
                      <v:textbox>
                        <w:txbxContent>
                          <w:p w14:paraId="1A75E4C4" w14:textId="0E66629B" w:rsidR="00BF747D" w:rsidRPr="00D97754" w:rsidRDefault="00BF747D" w:rsidP="004714BC">
                            <w:pPr>
                              <w:jc w:val="center"/>
                              <w:rPr>
                                <w:rFonts w:ascii="Times New Roman" w:hAnsi="Times New Roman"/>
                                <w:b/>
                                <w:color w:val="000000" w:themeColor="text1"/>
                                <w:sz w:val="18"/>
                              </w:rPr>
                            </w:pPr>
                            <w:r w:rsidRPr="008E5523">
                              <w:rPr>
                                <w:rFonts w:ascii="Times New Roman" w:hAnsi="Times New Roman"/>
                                <w:b/>
                                <w:color w:val="000000" w:themeColor="text1"/>
                                <w:sz w:val="18"/>
                              </w:rPr>
                              <w:t xml:space="preserve">C. GESTIONE </w:t>
                            </w:r>
                            <w:r>
                              <w:rPr>
                                <w:rFonts w:ascii="Times New Roman" w:hAnsi="Times New Roman"/>
                                <w:b/>
                                <w:color w:val="000000" w:themeColor="text1"/>
                                <w:sz w:val="18"/>
                              </w:rPr>
                              <w:t>ACQUISTO FARMACI DIRETTO DA CASE FARMACEUTICHE</w:t>
                            </w:r>
                          </w:p>
                        </w:txbxContent>
                      </v:textbox>
                      <w10:wrap anchory="page"/>
                    </v:rect>
                  </w:pict>
                </mc:Fallback>
              </mc:AlternateContent>
            </w:r>
          </w:p>
        </w:tc>
        <w:tc>
          <w:tcPr>
            <w:tcW w:w="1843" w:type="dxa"/>
          </w:tcPr>
          <w:p w14:paraId="3E6801F1" w14:textId="0794CFDB" w:rsidR="004714BC" w:rsidRPr="001D030E" w:rsidRDefault="004714BC" w:rsidP="00BF747D">
            <w:pPr>
              <w:rPr>
                <w:rFonts w:ascii="Times" w:eastAsiaTheme="minorEastAsia" w:hAnsi="Times" w:cs="Times"/>
                <w:color w:val="000000"/>
                <w:sz w:val="18"/>
                <w:szCs w:val="18"/>
                <w:lang w:eastAsia="it-IT"/>
              </w:rPr>
            </w:pPr>
            <w:r w:rsidRPr="001D030E">
              <w:rPr>
                <w:rFonts w:ascii="Times" w:eastAsiaTheme="minorEastAsia" w:hAnsi="Times" w:cs="Times"/>
                <w:color w:val="000000"/>
                <w:sz w:val="18"/>
                <w:szCs w:val="18"/>
                <w:lang w:eastAsia="it-IT"/>
              </w:rPr>
              <w:t xml:space="preserve">C.1 </w:t>
            </w:r>
            <w:r w:rsidR="00D62A27">
              <w:rPr>
                <w:rFonts w:ascii="Times" w:eastAsiaTheme="minorEastAsia" w:hAnsi="Times" w:cs="Times"/>
                <w:color w:val="000000"/>
                <w:sz w:val="18"/>
                <w:szCs w:val="18"/>
                <w:lang w:eastAsia="it-IT"/>
              </w:rPr>
              <w:t>Importi inferiori a 10.000 euro</w:t>
            </w:r>
          </w:p>
          <w:p w14:paraId="19E0BD0F" w14:textId="77777777" w:rsidR="004714BC" w:rsidRDefault="004714BC" w:rsidP="00BF747D">
            <w:pPr>
              <w:rPr>
                <w:rFonts w:ascii="Times" w:eastAsiaTheme="minorEastAsia" w:hAnsi="Times" w:cs="Times"/>
                <w:color w:val="000000"/>
                <w:sz w:val="18"/>
                <w:szCs w:val="18"/>
                <w:lang w:eastAsia="it-IT"/>
              </w:rPr>
            </w:pPr>
          </w:p>
          <w:p w14:paraId="63C1218E" w14:textId="77777777" w:rsidR="004714BC" w:rsidRDefault="004714BC" w:rsidP="00BF747D">
            <w:pPr>
              <w:rPr>
                <w:rFonts w:ascii="Times" w:eastAsiaTheme="minorEastAsia" w:hAnsi="Times" w:cs="Times"/>
                <w:color w:val="000000"/>
                <w:sz w:val="18"/>
                <w:szCs w:val="18"/>
                <w:lang w:eastAsia="it-IT"/>
              </w:rPr>
            </w:pPr>
          </w:p>
          <w:p w14:paraId="371F5F68" w14:textId="66158CA2" w:rsidR="004714BC" w:rsidRPr="00402886" w:rsidRDefault="004714BC" w:rsidP="00BF747D">
            <w:pPr>
              <w:rPr>
                <w:rFonts w:ascii="Times" w:eastAsiaTheme="minorEastAsia" w:hAnsi="Times" w:cs="Times"/>
                <w:color w:val="000000"/>
                <w:sz w:val="18"/>
                <w:szCs w:val="18"/>
                <w:lang w:eastAsia="it-IT"/>
              </w:rPr>
            </w:pPr>
          </w:p>
        </w:tc>
        <w:tc>
          <w:tcPr>
            <w:tcW w:w="2693" w:type="dxa"/>
          </w:tcPr>
          <w:p w14:paraId="499BDEFD" w14:textId="46827B0D" w:rsidR="004714BC" w:rsidRPr="007C497E" w:rsidRDefault="00E02CD2" w:rsidP="00BF747D">
            <w:pPr>
              <w:pStyle w:val="Paragrafoelenco"/>
              <w:numPr>
                <w:ilvl w:val="0"/>
                <w:numId w:val="18"/>
              </w:numPr>
              <w:ind w:left="172" w:hanging="172"/>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Offerte verificate dai Direttori delle farmacie.</w:t>
            </w:r>
          </w:p>
          <w:p w14:paraId="06F60F5D" w14:textId="77777777" w:rsidR="004714BC" w:rsidRPr="00402886" w:rsidRDefault="004714BC" w:rsidP="00E02CD2">
            <w:pPr>
              <w:pStyle w:val="Paragrafoelenco"/>
              <w:ind w:left="172"/>
              <w:rPr>
                <w:rFonts w:ascii="Times" w:eastAsiaTheme="minorEastAsia" w:hAnsi="Times" w:cs="Times"/>
                <w:color w:val="000000"/>
                <w:sz w:val="18"/>
                <w:szCs w:val="18"/>
                <w:lang w:eastAsia="it-IT"/>
              </w:rPr>
            </w:pPr>
          </w:p>
        </w:tc>
        <w:tc>
          <w:tcPr>
            <w:tcW w:w="1843" w:type="dxa"/>
          </w:tcPr>
          <w:p w14:paraId="28B81BA8" w14:textId="0A063ADB" w:rsidR="004714BC" w:rsidRPr="00402886" w:rsidRDefault="004714BC" w:rsidP="00D62A27">
            <w:pPr>
              <w:rPr>
                <w:rFonts w:ascii="Times" w:eastAsiaTheme="minorEastAsia" w:hAnsi="Times" w:cs="Times"/>
                <w:color w:val="000000"/>
                <w:sz w:val="18"/>
                <w:szCs w:val="18"/>
                <w:lang w:eastAsia="it-IT"/>
              </w:rPr>
            </w:pPr>
            <w:r w:rsidRPr="001D030E">
              <w:rPr>
                <w:rFonts w:ascii="Times" w:eastAsiaTheme="minorEastAsia" w:hAnsi="Times" w:cs="Times"/>
                <w:color w:val="000000"/>
                <w:sz w:val="18"/>
                <w:szCs w:val="18"/>
                <w:lang w:eastAsia="it-IT"/>
              </w:rPr>
              <w:t xml:space="preserve">C.1 </w:t>
            </w:r>
            <w:r w:rsidR="00D62A27">
              <w:rPr>
                <w:rFonts w:ascii="Times" w:eastAsiaTheme="minorEastAsia" w:hAnsi="Times" w:cs="Times"/>
                <w:color w:val="000000"/>
                <w:sz w:val="18"/>
                <w:szCs w:val="18"/>
                <w:lang w:eastAsia="it-IT"/>
              </w:rPr>
              <w:t>medio</w:t>
            </w:r>
          </w:p>
        </w:tc>
        <w:tc>
          <w:tcPr>
            <w:tcW w:w="2693" w:type="dxa"/>
          </w:tcPr>
          <w:p w14:paraId="3A09D0B3" w14:textId="6F53A82E" w:rsidR="004714BC" w:rsidRPr="00E02CD2" w:rsidRDefault="00E02CD2" w:rsidP="00E02CD2">
            <w:pPr>
              <w:pStyle w:val="Paragrafoelenco"/>
              <w:numPr>
                <w:ilvl w:val="0"/>
                <w:numId w:val="18"/>
              </w:numPr>
              <w:tabs>
                <w:tab w:val="left" w:pos="189"/>
              </w:tabs>
              <w:ind w:left="34" w:hanging="34"/>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Controlli a campione da parte del Direttore Generale</w:t>
            </w:r>
          </w:p>
        </w:tc>
      </w:tr>
    </w:tbl>
    <w:p w14:paraId="420D0BA1" w14:textId="25637D54" w:rsidR="00163D1C" w:rsidRPr="00402886" w:rsidRDefault="00163D1C" w:rsidP="00402886">
      <w:pPr>
        <w:rPr>
          <w:rFonts w:ascii="Times" w:eastAsiaTheme="minorEastAsia" w:hAnsi="Times" w:cs="Times"/>
          <w:color w:val="000000"/>
          <w:sz w:val="18"/>
          <w:szCs w:val="18"/>
          <w:lang w:eastAsia="it-IT"/>
        </w:rPr>
      </w:pPr>
    </w:p>
    <w:tbl>
      <w:tblPr>
        <w:tblStyle w:val="Grigliatabella"/>
        <w:tblW w:w="10774" w:type="dxa"/>
        <w:tblInd w:w="-431" w:type="dxa"/>
        <w:tblLayout w:type="fixed"/>
        <w:tblLook w:val="04A0" w:firstRow="1" w:lastRow="0" w:firstColumn="1" w:lastColumn="0" w:noHBand="0" w:noVBand="1"/>
      </w:tblPr>
      <w:tblGrid>
        <w:gridCol w:w="1419"/>
        <w:gridCol w:w="2126"/>
        <w:gridCol w:w="2693"/>
        <w:gridCol w:w="1843"/>
        <w:gridCol w:w="2693"/>
      </w:tblGrid>
      <w:tr w:rsidR="00D97754" w:rsidRPr="00302FD1" w14:paraId="323F557F" w14:textId="77777777" w:rsidTr="001D030E">
        <w:trPr>
          <w:trHeight w:val="1226"/>
        </w:trPr>
        <w:tc>
          <w:tcPr>
            <w:tcW w:w="1419" w:type="dxa"/>
            <w:shd w:val="clear" w:color="auto" w:fill="943634" w:themeFill="accent2" w:themeFillShade="BF"/>
          </w:tcPr>
          <w:p w14:paraId="3D4E3CFC" w14:textId="44A2CF6B"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AREE A RISCHIO CORRUZIONE</w:t>
            </w:r>
          </w:p>
        </w:tc>
        <w:tc>
          <w:tcPr>
            <w:tcW w:w="2126" w:type="dxa"/>
            <w:shd w:val="clear" w:color="auto" w:fill="943634" w:themeFill="accent2" w:themeFillShade="BF"/>
          </w:tcPr>
          <w:p w14:paraId="7D86712D" w14:textId="213BCC77"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PROCESSI ESPOSTI A RISCHIO CORRUZIONE</w:t>
            </w:r>
          </w:p>
        </w:tc>
        <w:tc>
          <w:tcPr>
            <w:tcW w:w="2693" w:type="dxa"/>
            <w:shd w:val="clear" w:color="auto" w:fill="943634" w:themeFill="accent2" w:themeFillShade="BF"/>
          </w:tcPr>
          <w:p w14:paraId="29B0BF30" w14:textId="77777777"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MISURE ADOTTATE</w:t>
            </w:r>
          </w:p>
        </w:tc>
        <w:tc>
          <w:tcPr>
            <w:tcW w:w="1843" w:type="dxa"/>
            <w:shd w:val="clear" w:color="auto" w:fill="943634" w:themeFill="accent2" w:themeFillShade="BF"/>
          </w:tcPr>
          <w:p w14:paraId="7CA36761" w14:textId="77777777"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VALUTAZIONE DEL GRADO DI RISCHIO</w:t>
            </w:r>
          </w:p>
          <w:p w14:paraId="23C1F75D" w14:textId="77777777"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(BASSO-MEDIO-ALTO)</w:t>
            </w:r>
          </w:p>
        </w:tc>
        <w:tc>
          <w:tcPr>
            <w:tcW w:w="2693" w:type="dxa"/>
            <w:shd w:val="clear" w:color="auto" w:fill="943634" w:themeFill="accent2" w:themeFillShade="BF"/>
          </w:tcPr>
          <w:p w14:paraId="633B7FD4" w14:textId="77777777" w:rsidR="00D97754" w:rsidRPr="00302FD1" w:rsidRDefault="00D97754"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PROPOSTE DI ULTERIORI MISURE DI PREVENZIONE</w:t>
            </w:r>
          </w:p>
          <w:p w14:paraId="7CA3C812" w14:textId="77777777" w:rsidR="00D97754" w:rsidRPr="00302FD1" w:rsidRDefault="00D97754" w:rsidP="00BF747D">
            <w:pPr>
              <w:jc w:val="center"/>
              <w:rPr>
                <w:rFonts w:ascii="Times" w:eastAsiaTheme="minorEastAsia" w:hAnsi="Times" w:cs="Times"/>
                <w:b/>
                <w:color w:val="FFFFFF" w:themeColor="background1"/>
                <w:sz w:val="16"/>
                <w:szCs w:val="18"/>
                <w:lang w:eastAsia="it-IT"/>
              </w:rPr>
            </w:pPr>
          </w:p>
        </w:tc>
      </w:tr>
      <w:tr w:rsidR="00806E1F" w:rsidRPr="00402886" w14:paraId="2C15EED2" w14:textId="77777777" w:rsidTr="001D030E">
        <w:tc>
          <w:tcPr>
            <w:tcW w:w="1419" w:type="dxa"/>
          </w:tcPr>
          <w:p w14:paraId="6EFFF195" w14:textId="39328FBB" w:rsidR="00806E1F" w:rsidRPr="00402886" w:rsidRDefault="008E5523" w:rsidP="00402886">
            <w:pPr>
              <w:rPr>
                <w:rFonts w:ascii="Times" w:eastAsiaTheme="minorEastAsia" w:hAnsi="Times" w:cs="Times"/>
                <w:color w:val="000000"/>
                <w:sz w:val="18"/>
                <w:szCs w:val="18"/>
                <w:lang w:eastAsia="it-IT"/>
              </w:rPr>
            </w:pPr>
            <w:r w:rsidRPr="0005571B">
              <w:rPr>
                <w:rFonts w:ascii="Times" w:eastAsiaTheme="minorEastAsia" w:hAnsi="Times" w:cs="Times"/>
                <w:noProof/>
                <w:color w:val="000000"/>
                <w:sz w:val="18"/>
                <w:szCs w:val="18"/>
                <w:lang w:eastAsia="it-IT"/>
              </w:rPr>
              <mc:AlternateContent>
                <mc:Choice Requires="wps">
                  <w:drawing>
                    <wp:anchor distT="0" distB="0" distL="114300" distR="114300" simplePos="0" relativeHeight="251666432" behindDoc="0" locked="0" layoutInCell="1" allowOverlap="1" wp14:anchorId="1B6DE058" wp14:editId="75ED1869">
                      <wp:simplePos x="0" y="0"/>
                      <wp:positionH relativeFrom="column">
                        <wp:posOffset>-112395</wp:posOffset>
                      </wp:positionH>
                      <wp:positionV relativeFrom="paragraph">
                        <wp:posOffset>-6350</wp:posOffset>
                      </wp:positionV>
                      <wp:extent cx="1009650" cy="858520"/>
                      <wp:effectExtent l="0" t="0" r="0" b="0"/>
                      <wp:wrapNone/>
                      <wp:docPr id="6" name="Rettangolo 6"/>
                      <wp:cNvGraphicFramePr/>
                      <a:graphic xmlns:a="http://schemas.openxmlformats.org/drawingml/2006/main">
                        <a:graphicData uri="http://schemas.microsoft.com/office/word/2010/wordprocessingShape">
                          <wps:wsp>
                            <wps:cNvSpPr/>
                            <wps:spPr>
                              <a:xfrm>
                                <a:off x="0" y="0"/>
                                <a:ext cx="1009650" cy="858520"/>
                              </a:xfrm>
                              <a:prstGeom prst="rect">
                                <a:avLst/>
                              </a:prstGeom>
                              <a:noFill/>
                              <a:ln w="9525" cap="flat" cmpd="sng" algn="ctr">
                                <a:noFill/>
                                <a:prstDash val="solid"/>
                              </a:ln>
                              <a:effectLst/>
                            </wps:spPr>
                            <wps:txbx>
                              <w:txbxContent>
                                <w:p w14:paraId="7C886C23" w14:textId="185064FE" w:rsidR="00BF747D" w:rsidRPr="00D97754" w:rsidRDefault="00BF747D" w:rsidP="008E5523">
                                  <w:pPr>
                                    <w:jc w:val="center"/>
                                    <w:rPr>
                                      <w:rFonts w:ascii="Times New Roman" w:hAnsi="Times New Roman"/>
                                      <w:b/>
                                      <w:color w:val="000000" w:themeColor="text1"/>
                                      <w:sz w:val="18"/>
                                    </w:rPr>
                                  </w:pPr>
                                  <w:r>
                                    <w:rPr>
                                      <w:rFonts w:ascii="Times New Roman" w:hAnsi="Times New Roman"/>
                                      <w:b/>
                                      <w:color w:val="000000" w:themeColor="text1"/>
                                      <w:sz w:val="18"/>
                                    </w:rPr>
                                    <w:t>D</w:t>
                                  </w:r>
                                  <w:r w:rsidRPr="008E5523">
                                    <w:rPr>
                                      <w:rFonts w:ascii="Times New Roman" w:hAnsi="Times New Roman"/>
                                      <w:b/>
                                      <w:color w:val="000000" w:themeColor="text1"/>
                                      <w:sz w:val="18"/>
                                    </w:rPr>
                                    <w:t>. GESTIONE DEI RAPPORTI CON I CLIENTI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DE058" id="Rettangolo 6" o:spid="_x0000_s1030" style="position:absolute;margin-left:-8.85pt;margin-top:-.5pt;width:79.5pt;height:6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" filled="f" stroked="f">
                      <v:textbox>
                        <w:txbxContent>
                          <w:p w14:paraId="7C886C23" w14:textId="185064FE" w:rsidR="00BF747D" w:rsidRPr="00D97754" w:rsidRDefault="00BF747D" w:rsidP="008E5523">
                            <w:pPr>
                              <w:jc w:val="center"/>
                              <w:rPr>
                                <w:rFonts w:ascii="Times New Roman" w:hAnsi="Times New Roman"/>
                                <w:b/>
                                <w:color w:val="000000" w:themeColor="text1"/>
                                <w:sz w:val="18"/>
                              </w:rPr>
                            </w:pPr>
                            <w:r>
                              <w:rPr>
                                <w:rFonts w:ascii="Times New Roman" w:hAnsi="Times New Roman"/>
                                <w:b/>
                                <w:color w:val="000000" w:themeColor="text1"/>
                                <w:sz w:val="18"/>
                              </w:rPr>
                              <w:t>D</w:t>
                            </w:r>
                            <w:r w:rsidRPr="008E5523">
                              <w:rPr>
                                <w:rFonts w:ascii="Times New Roman" w:hAnsi="Times New Roman"/>
                                <w:b/>
                                <w:color w:val="000000" w:themeColor="text1"/>
                                <w:sz w:val="18"/>
                              </w:rPr>
                              <w:t>. GESTIONE DEI RAPPORTI CON I CLIENTI</w:t>
                            </w:r>
                          </w:p>
                        </w:txbxContent>
                      </v:textbox>
                    </v:rect>
                  </w:pict>
                </mc:Fallback>
              </mc:AlternateContent>
            </w:r>
          </w:p>
        </w:tc>
        <w:tc>
          <w:tcPr>
            <w:tcW w:w="2126" w:type="dxa"/>
          </w:tcPr>
          <w:p w14:paraId="615A3EF6" w14:textId="60C8C3AF" w:rsidR="001D030E" w:rsidRPr="001D030E" w:rsidRDefault="004714BC" w:rsidP="001D030E">
            <w:pPr>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D</w:t>
            </w:r>
            <w:r w:rsidR="001D030E" w:rsidRPr="001D030E">
              <w:rPr>
                <w:rFonts w:ascii="Times" w:eastAsiaTheme="minorEastAsia" w:hAnsi="Times" w:cs="Times"/>
                <w:color w:val="000000"/>
                <w:sz w:val="18"/>
                <w:szCs w:val="18"/>
                <w:lang w:eastAsia="it-IT"/>
              </w:rPr>
              <w:t>.1 Applicazione del tariffario e listino prezzi</w:t>
            </w:r>
          </w:p>
          <w:p w14:paraId="6BE3D63D" w14:textId="56DFC375" w:rsidR="00806E1F" w:rsidRPr="00402886" w:rsidRDefault="00806E1F" w:rsidP="00402886">
            <w:pPr>
              <w:rPr>
                <w:rFonts w:ascii="Times" w:eastAsiaTheme="minorEastAsia" w:hAnsi="Times" w:cs="Times"/>
                <w:color w:val="000000"/>
                <w:sz w:val="18"/>
                <w:szCs w:val="18"/>
                <w:lang w:eastAsia="it-IT"/>
              </w:rPr>
            </w:pPr>
          </w:p>
        </w:tc>
        <w:tc>
          <w:tcPr>
            <w:tcW w:w="2693" w:type="dxa"/>
          </w:tcPr>
          <w:p w14:paraId="16BC0DF5" w14:textId="7F285D96" w:rsidR="001D030E" w:rsidRPr="007C497E" w:rsidRDefault="001D030E" w:rsidP="007C497E">
            <w:pPr>
              <w:pStyle w:val="Paragrafoelenco"/>
              <w:numPr>
                <w:ilvl w:val="0"/>
                <w:numId w:val="18"/>
              </w:numPr>
              <w:ind w:left="172" w:hanging="172"/>
              <w:rPr>
                <w:rFonts w:ascii="Times" w:eastAsiaTheme="minorEastAsia" w:hAnsi="Times" w:cs="Times"/>
                <w:color w:val="000000"/>
                <w:sz w:val="18"/>
                <w:szCs w:val="18"/>
                <w:lang w:eastAsia="it-IT"/>
              </w:rPr>
            </w:pPr>
            <w:r w:rsidRPr="007C497E">
              <w:rPr>
                <w:rFonts w:ascii="Times" w:eastAsiaTheme="minorEastAsia" w:hAnsi="Times" w:cs="Times"/>
                <w:color w:val="000000"/>
                <w:sz w:val="18"/>
                <w:szCs w:val="18"/>
                <w:lang w:eastAsia="it-IT"/>
              </w:rPr>
              <w:t>Verifica delle giacenze di magazzino e degli incassi</w:t>
            </w:r>
          </w:p>
          <w:p w14:paraId="477034CA" w14:textId="37EF1E57" w:rsidR="001D030E" w:rsidRPr="007C497E" w:rsidRDefault="001D030E" w:rsidP="007C497E">
            <w:pPr>
              <w:pStyle w:val="Paragrafoelenco"/>
              <w:numPr>
                <w:ilvl w:val="0"/>
                <w:numId w:val="18"/>
              </w:numPr>
              <w:ind w:left="172" w:hanging="172"/>
              <w:rPr>
                <w:rFonts w:ascii="Times" w:eastAsiaTheme="minorEastAsia" w:hAnsi="Times" w:cs="Times"/>
                <w:color w:val="000000"/>
                <w:sz w:val="18"/>
                <w:szCs w:val="18"/>
                <w:lang w:eastAsia="it-IT"/>
              </w:rPr>
            </w:pPr>
            <w:r w:rsidRPr="007C497E">
              <w:rPr>
                <w:rFonts w:ascii="Times" w:eastAsiaTheme="minorEastAsia" w:hAnsi="Times" w:cs="Times"/>
                <w:color w:val="000000"/>
                <w:sz w:val="18"/>
                <w:szCs w:val="18"/>
                <w:lang w:eastAsia="it-IT"/>
              </w:rPr>
              <w:t>Verifica di cassa giornaliera</w:t>
            </w:r>
          </w:p>
          <w:p w14:paraId="4FD4E1BD" w14:textId="06DAE627" w:rsidR="00806E1F" w:rsidRPr="00402886" w:rsidRDefault="00806E1F" w:rsidP="00402886">
            <w:pPr>
              <w:rPr>
                <w:rFonts w:ascii="Times" w:eastAsiaTheme="minorEastAsia" w:hAnsi="Times" w:cs="Times"/>
                <w:color w:val="000000"/>
                <w:sz w:val="18"/>
                <w:szCs w:val="18"/>
                <w:lang w:eastAsia="it-IT"/>
              </w:rPr>
            </w:pPr>
          </w:p>
        </w:tc>
        <w:tc>
          <w:tcPr>
            <w:tcW w:w="1843" w:type="dxa"/>
          </w:tcPr>
          <w:p w14:paraId="4EBEAF93" w14:textId="3DDC2A33" w:rsidR="00806E1F" w:rsidRPr="00402886" w:rsidRDefault="001D030E" w:rsidP="00402886">
            <w:pPr>
              <w:rPr>
                <w:rFonts w:ascii="Times" w:eastAsiaTheme="minorEastAsia" w:hAnsi="Times" w:cs="Times"/>
                <w:color w:val="000000"/>
                <w:sz w:val="18"/>
                <w:szCs w:val="18"/>
                <w:lang w:eastAsia="it-IT"/>
              </w:rPr>
            </w:pPr>
            <w:r w:rsidRPr="001D030E">
              <w:rPr>
                <w:rFonts w:ascii="Times" w:eastAsiaTheme="minorEastAsia" w:hAnsi="Times" w:cs="Times"/>
                <w:color w:val="000000"/>
                <w:sz w:val="18"/>
                <w:szCs w:val="18"/>
                <w:lang w:eastAsia="it-IT"/>
              </w:rPr>
              <w:t>C.1 basso</w:t>
            </w:r>
          </w:p>
        </w:tc>
        <w:tc>
          <w:tcPr>
            <w:tcW w:w="2693" w:type="dxa"/>
          </w:tcPr>
          <w:p w14:paraId="505A1CF6" w14:textId="77777777" w:rsidR="00806E1F" w:rsidRPr="00402886" w:rsidRDefault="00806E1F" w:rsidP="001D030E">
            <w:pPr>
              <w:rPr>
                <w:rFonts w:ascii="Times" w:eastAsiaTheme="minorEastAsia" w:hAnsi="Times" w:cs="Times"/>
                <w:color w:val="000000"/>
                <w:sz w:val="18"/>
                <w:szCs w:val="18"/>
                <w:lang w:eastAsia="it-IT"/>
              </w:rPr>
            </w:pPr>
          </w:p>
        </w:tc>
      </w:tr>
    </w:tbl>
    <w:p w14:paraId="48B4445A" w14:textId="26CBF2B3" w:rsidR="00E31CFD" w:rsidRDefault="00E31CFD" w:rsidP="00C1399F">
      <w:pPr>
        <w:jc w:val="both"/>
        <w:rPr>
          <w:rFonts w:ascii="Times" w:eastAsiaTheme="minorEastAsia" w:hAnsi="Times" w:cs="Times"/>
          <w:color w:val="000000"/>
          <w:sz w:val="20"/>
          <w:szCs w:val="20"/>
          <w:lang w:eastAsia="it-IT"/>
        </w:rPr>
      </w:pPr>
    </w:p>
    <w:tbl>
      <w:tblPr>
        <w:tblStyle w:val="Grigliatabella"/>
        <w:tblW w:w="10774" w:type="dxa"/>
        <w:tblInd w:w="-431" w:type="dxa"/>
        <w:tblLayout w:type="fixed"/>
        <w:tblLook w:val="04A0" w:firstRow="1" w:lastRow="0" w:firstColumn="1" w:lastColumn="0" w:noHBand="0" w:noVBand="1"/>
      </w:tblPr>
      <w:tblGrid>
        <w:gridCol w:w="1419"/>
        <w:gridCol w:w="2126"/>
        <w:gridCol w:w="2693"/>
        <w:gridCol w:w="1843"/>
        <w:gridCol w:w="2693"/>
      </w:tblGrid>
      <w:tr w:rsidR="008E5523" w:rsidRPr="00302FD1" w14:paraId="20D6B240" w14:textId="77777777" w:rsidTr="00BF747D">
        <w:trPr>
          <w:trHeight w:val="1226"/>
        </w:trPr>
        <w:tc>
          <w:tcPr>
            <w:tcW w:w="1419" w:type="dxa"/>
            <w:shd w:val="clear" w:color="auto" w:fill="943634" w:themeFill="accent2" w:themeFillShade="BF"/>
          </w:tcPr>
          <w:p w14:paraId="2DD15992"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AREE A RISCHIO CORRUZIONE</w:t>
            </w:r>
          </w:p>
        </w:tc>
        <w:tc>
          <w:tcPr>
            <w:tcW w:w="2126" w:type="dxa"/>
            <w:shd w:val="clear" w:color="auto" w:fill="943634" w:themeFill="accent2" w:themeFillShade="BF"/>
          </w:tcPr>
          <w:p w14:paraId="5365F727"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PROCESSI ESPOSTI A RISCHIO CORRUZIONE</w:t>
            </w:r>
          </w:p>
        </w:tc>
        <w:tc>
          <w:tcPr>
            <w:tcW w:w="2693" w:type="dxa"/>
            <w:shd w:val="clear" w:color="auto" w:fill="943634" w:themeFill="accent2" w:themeFillShade="BF"/>
          </w:tcPr>
          <w:p w14:paraId="09C76717"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MISURE ADOTTATE</w:t>
            </w:r>
          </w:p>
        </w:tc>
        <w:tc>
          <w:tcPr>
            <w:tcW w:w="1843" w:type="dxa"/>
            <w:shd w:val="clear" w:color="auto" w:fill="943634" w:themeFill="accent2" w:themeFillShade="BF"/>
          </w:tcPr>
          <w:p w14:paraId="41CAA19E"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VALUTAZIONE DEL GRADO DI RISCHIO</w:t>
            </w:r>
          </w:p>
          <w:p w14:paraId="15A6F016"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(BASSO-MEDIO-ALTO)</w:t>
            </w:r>
          </w:p>
        </w:tc>
        <w:tc>
          <w:tcPr>
            <w:tcW w:w="2693" w:type="dxa"/>
            <w:shd w:val="clear" w:color="auto" w:fill="943634" w:themeFill="accent2" w:themeFillShade="BF"/>
          </w:tcPr>
          <w:p w14:paraId="40552C9F"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r w:rsidRPr="00302FD1">
              <w:rPr>
                <w:rFonts w:ascii="Times" w:eastAsiaTheme="minorEastAsia" w:hAnsi="Times" w:cs="Times"/>
                <w:b/>
                <w:color w:val="FFFFFF" w:themeColor="background1"/>
                <w:sz w:val="16"/>
                <w:szCs w:val="18"/>
                <w:lang w:eastAsia="it-IT"/>
              </w:rPr>
              <w:t>PROPOSTE DI ULTERIORI MISURE DI PREVENZIONE</w:t>
            </w:r>
          </w:p>
          <w:p w14:paraId="1E9DA52F" w14:textId="77777777" w:rsidR="008E5523" w:rsidRPr="00302FD1" w:rsidRDefault="008E5523" w:rsidP="00BF747D">
            <w:pPr>
              <w:jc w:val="center"/>
              <w:rPr>
                <w:rFonts w:ascii="Times" w:eastAsiaTheme="minorEastAsia" w:hAnsi="Times" w:cs="Times"/>
                <w:b/>
                <w:color w:val="FFFFFF" w:themeColor="background1"/>
                <w:sz w:val="16"/>
                <w:szCs w:val="18"/>
                <w:lang w:eastAsia="it-IT"/>
              </w:rPr>
            </w:pPr>
          </w:p>
        </w:tc>
      </w:tr>
      <w:tr w:rsidR="008E5523" w:rsidRPr="00402886" w14:paraId="5A865D02" w14:textId="77777777" w:rsidTr="00BD2204">
        <w:trPr>
          <w:trHeight w:val="707"/>
        </w:trPr>
        <w:tc>
          <w:tcPr>
            <w:tcW w:w="1419" w:type="dxa"/>
          </w:tcPr>
          <w:p w14:paraId="6781013D" w14:textId="61593586" w:rsidR="008E5523" w:rsidRPr="00B34A49" w:rsidRDefault="004714BC" w:rsidP="00B34A49">
            <w:pPr>
              <w:rPr>
                <w:rFonts w:ascii="Times" w:eastAsiaTheme="minorEastAsia" w:hAnsi="Times" w:cs="Times"/>
                <w:b/>
                <w:color w:val="000000"/>
                <w:sz w:val="18"/>
                <w:szCs w:val="18"/>
                <w:lang w:eastAsia="it-IT"/>
              </w:rPr>
            </w:pPr>
            <w:r>
              <w:rPr>
                <w:rFonts w:ascii="Times" w:eastAsiaTheme="minorEastAsia" w:hAnsi="Times" w:cs="Times"/>
                <w:b/>
                <w:color w:val="000000"/>
                <w:sz w:val="18"/>
                <w:szCs w:val="18"/>
                <w:lang w:eastAsia="it-IT"/>
              </w:rPr>
              <w:t>E</w:t>
            </w:r>
            <w:r w:rsidR="008E5523" w:rsidRPr="00B34A49">
              <w:rPr>
                <w:rFonts w:ascii="Times" w:eastAsiaTheme="minorEastAsia" w:hAnsi="Times" w:cs="Times"/>
                <w:b/>
                <w:color w:val="000000"/>
                <w:sz w:val="18"/>
                <w:szCs w:val="18"/>
                <w:lang w:eastAsia="it-IT"/>
              </w:rPr>
              <w:t xml:space="preserve">. </w:t>
            </w:r>
            <w:r w:rsidR="00B34A49" w:rsidRPr="00B34A49">
              <w:rPr>
                <w:rFonts w:ascii="Times" w:eastAsiaTheme="minorEastAsia" w:hAnsi="Times" w:cs="Times"/>
                <w:b/>
                <w:color w:val="000000"/>
                <w:sz w:val="18"/>
                <w:szCs w:val="18"/>
                <w:lang w:eastAsia="it-IT"/>
              </w:rPr>
              <w:t>GESTIONE MAGAZZINO</w:t>
            </w:r>
          </w:p>
        </w:tc>
        <w:tc>
          <w:tcPr>
            <w:tcW w:w="2126" w:type="dxa"/>
          </w:tcPr>
          <w:p w14:paraId="777718A7" w14:textId="745095C7" w:rsidR="008E5523" w:rsidRPr="00402886" w:rsidRDefault="00B34A49" w:rsidP="00BF747D">
            <w:pPr>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D</w:t>
            </w:r>
            <w:r w:rsidR="008E5523" w:rsidRPr="001D030E">
              <w:rPr>
                <w:rFonts w:ascii="Times" w:eastAsiaTheme="minorEastAsia" w:hAnsi="Times" w:cs="Times"/>
                <w:color w:val="000000"/>
                <w:sz w:val="18"/>
                <w:szCs w:val="18"/>
                <w:lang w:eastAsia="it-IT"/>
              </w:rPr>
              <w:t xml:space="preserve">.1 </w:t>
            </w:r>
            <w:r>
              <w:rPr>
                <w:rFonts w:ascii="Times" w:eastAsiaTheme="minorEastAsia" w:hAnsi="Times" w:cs="Times"/>
                <w:color w:val="000000"/>
                <w:sz w:val="18"/>
                <w:szCs w:val="18"/>
                <w:lang w:eastAsia="it-IT"/>
              </w:rPr>
              <w:t>Controllo giacenze ed inventario</w:t>
            </w:r>
          </w:p>
        </w:tc>
        <w:tc>
          <w:tcPr>
            <w:tcW w:w="2693" w:type="dxa"/>
          </w:tcPr>
          <w:p w14:paraId="2E9BA273" w14:textId="07521827" w:rsidR="008E5523" w:rsidRPr="00BD2204" w:rsidRDefault="008E5523" w:rsidP="00BF747D">
            <w:pPr>
              <w:pStyle w:val="Paragrafoelenco"/>
              <w:numPr>
                <w:ilvl w:val="0"/>
                <w:numId w:val="18"/>
              </w:numPr>
              <w:ind w:left="172" w:hanging="172"/>
              <w:rPr>
                <w:rFonts w:ascii="Times" w:eastAsiaTheme="minorEastAsia" w:hAnsi="Times" w:cs="Times"/>
                <w:color w:val="000000"/>
                <w:sz w:val="18"/>
                <w:szCs w:val="18"/>
                <w:lang w:eastAsia="it-IT"/>
              </w:rPr>
            </w:pPr>
            <w:r w:rsidRPr="007C497E">
              <w:rPr>
                <w:rFonts w:ascii="Times" w:eastAsiaTheme="minorEastAsia" w:hAnsi="Times" w:cs="Times"/>
                <w:color w:val="000000"/>
                <w:sz w:val="18"/>
                <w:szCs w:val="18"/>
                <w:lang w:eastAsia="it-IT"/>
              </w:rPr>
              <w:t>Verific</w:t>
            </w:r>
            <w:r w:rsidR="00B34A49">
              <w:rPr>
                <w:rFonts w:ascii="Times" w:eastAsiaTheme="minorEastAsia" w:hAnsi="Times" w:cs="Times"/>
                <w:color w:val="000000"/>
                <w:sz w:val="18"/>
                <w:szCs w:val="18"/>
                <w:lang w:eastAsia="it-IT"/>
              </w:rPr>
              <w:t xml:space="preserve">a </w:t>
            </w:r>
            <w:r w:rsidR="00BD2204">
              <w:rPr>
                <w:rFonts w:ascii="Times" w:eastAsiaTheme="minorEastAsia" w:hAnsi="Times" w:cs="Times"/>
                <w:color w:val="000000"/>
                <w:sz w:val="18"/>
                <w:szCs w:val="18"/>
                <w:lang w:eastAsia="it-IT"/>
              </w:rPr>
              <w:t xml:space="preserve">carico merce e </w:t>
            </w:r>
            <w:r w:rsidR="00B34A49">
              <w:rPr>
                <w:rFonts w:ascii="Times" w:eastAsiaTheme="minorEastAsia" w:hAnsi="Times" w:cs="Times"/>
                <w:color w:val="000000"/>
                <w:sz w:val="18"/>
                <w:szCs w:val="18"/>
                <w:lang w:eastAsia="it-IT"/>
              </w:rPr>
              <w:t xml:space="preserve">giacenze di magazzino </w:t>
            </w:r>
          </w:p>
        </w:tc>
        <w:tc>
          <w:tcPr>
            <w:tcW w:w="1843" w:type="dxa"/>
          </w:tcPr>
          <w:p w14:paraId="23B3D219" w14:textId="70D00D0B" w:rsidR="008E5523" w:rsidRPr="00402886" w:rsidRDefault="00BD2204" w:rsidP="00BF747D">
            <w:pPr>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D</w:t>
            </w:r>
            <w:r w:rsidR="008E5523" w:rsidRPr="001D030E">
              <w:rPr>
                <w:rFonts w:ascii="Times" w:eastAsiaTheme="minorEastAsia" w:hAnsi="Times" w:cs="Times"/>
                <w:color w:val="000000"/>
                <w:sz w:val="18"/>
                <w:szCs w:val="18"/>
                <w:lang w:eastAsia="it-IT"/>
              </w:rPr>
              <w:t>.1 basso</w:t>
            </w:r>
          </w:p>
        </w:tc>
        <w:tc>
          <w:tcPr>
            <w:tcW w:w="2693" w:type="dxa"/>
          </w:tcPr>
          <w:p w14:paraId="448FC506" w14:textId="460D3A33" w:rsidR="008E5523" w:rsidRPr="00402886" w:rsidRDefault="00BD2204" w:rsidP="00BD2204">
            <w:pPr>
              <w:rPr>
                <w:rFonts w:ascii="Times" w:eastAsiaTheme="minorEastAsia" w:hAnsi="Times" w:cs="Times"/>
                <w:color w:val="000000"/>
                <w:sz w:val="18"/>
                <w:szCs w:val="18"/>
                <w:lang w:eastAsia="it-IT"/>
              </w:rPr>
            </w:pPr>
            <w:r>
              <w:rPr>
                <w:rFonts w:ascii="Times" w:eastAsiaTheme="minorEastAsia" w:hAnsi="Times" w:cs="Times"/>
                <w:color w:val="000000"/>
                <w:sz w:val="18"/>
                <w:szCs w:val="18"/>
                <w:lang w:eastAsia="it-IT"/>
              </w:rPr>
              <w:t xml:space="preserve">Inventario annuale </w:t>
            </w:r>
          </w:p>
        </w:tc>
      </w:tr>
    </w:tbl>
    <w:p w14:paraId="126B2470" w14:textId="07DE33FD" w:rsidR="007C497E" w:rsidRPr="004E7A75" w:rsidRDefault="007C497E" w:rsidP="00C1399F">
      <w:pPr>
        <w:jc w:val="both"/>
        <w:rPr>
          <w:rFonts w:ascii="Times" w:eastAsiaTheme="minorEastAsia" w:hAnsi="Times" w:cs="Times"/>
          <w:color w:val="000000"/>
          <w:sz w:val="20"/>
          <w:szCs w:val="20"/>
          <w:lang w:eastAsia="it-IT"/>
        </w:rPr>
      </w:pPr>
    </w:p>
    <w:p w14:paraId="3BA92DC1" w14:textId="77777777" w:rsidR="006075AE" w:rsidRPr="004E7A75"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TITOLO II </w:t>
      </w:r>
    </w:p>
    <w:p w14:paraId="16FEB63B" w14:textId="644D0B65" w:rsidR="006075AE" w:rsidRPr="004E7A75"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MISURE DI PREVENZIONE DELLA CORRUZIONE</w:t>
      </w:r>
    </w:p>
    <w:p w14:paraId="7ABB0A10" w14:textId="68810F3F" w:rsidR="006075AE" w:rsidRPr="004E7A75"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6</w:t>
      </w:r>
      <w:r w:rsidRPr="004E7A75">
        <w:rPr>
          <w:rFonts w:ascii="Times" w:eastAsiaTheme="minorEastAsia" w:hAnsi="Times" w:cs="Times"/>
          <w:b/>
          <w:bCs/>
          <w:color w:val="000000"/>
          <w:sz w:val="20"/>
          <w:szCs w:val="20"/>
          <w:lang w:eastAsia="it-IT"/>
        </w:rPr>
        <w:t xml:space="preserve"> </w:t>
      </w:r>
    </w:p>
    <w:p w14:paraId="44A1B832" w14:textId="747E08FC" w:rsidR="006075AE" w:rsidRPr="004E7A75"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(Soggetti preposti al controllo e alla prevenzione della corruzione)</w:t>
      </w:r>
    </w:p>
    <w:p w14:paraId="222BB172" w14:textId="77777777" w:rsidR="006075AE" w:rsidRPr="004E7A75" w:rsidRDefault="006075AE"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0B2429F0" w14:textId="2D337607" w:rsidR="006075AE" w:rsidRPr="004E7A75"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1. Le funzioni di controllo e di prevenzione della corruzione all’interno dell’A</w:t>
      </w:r>
      <w:r w:rsidR="00E67D2C" w:rsidRPr="004E7A75">
        <w:rPr>
          <w:rFonts w:ascii="Times" w:eastAsiaTheme="minorEastAsia" w:hAnsi="Times" w:cs="Times"/>
          <w:color w:val="000000"/>
          <w:sz w:val="20"/>
          <w:szCs w:val="20"/>
          <w:lang w:eastAsia="it-IT"/>
        </w:rPr>
        <w:t>zienda</w:t>
      </w:r>
      <w:r w:rsidRPr="004E7A75">
        <w:rPr>
          <w:rFonts w:ascii="Times" w:eastAsiaTheme="minorEastAsia" w:hAnsi="Times" w:cs="Times"/>
          <w:color w:val="000000"/>
          <w:sz w:val="20"/>
          <w:szCs w:val="20"/>
          <w:lang w:eastAsia="it-IT"/>
        </w:rPr>
        <w:t xml:space="preserve"> sono attribuite al Responsabile della prevenzione della corruzione.</w:t>
      </w:r>
    </w:p>
    <w:p w14:paraId="05699284" w14:textId="2A2A9AF9" w:rsidR="006075AE" w:rsidRPr="004E7A75"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2. Il Responsabile della prevenzione della corruzione è individuato con delibera del Cda del 31/01/2014 tra i dirigenti che non si trovino in situazioni di conflitto di interessi rispetto al ruolo da assumere e alle attività da svolgere. Nell’atto di conferimento dell’incarico sono stabilite la durata dello stesso, le risorse umane e strumentali messe a disposizione del Responsabile e le eventuali modalità di rinnovo dell’incarico.</w:t>
      </w:r>
    </w:p>
    <w:p w14:paraId="65109332" w14:textId="236623F4" w:rsidR="006075AE" w:rsidRPr="004E7A75"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Lo svolgimento delle funzioni di Responsabile della prevenzione della corruzione non comporta il riconoscimento di emolumenti aggiuntivi. Le funzioni attribuite al Responsabile non sono delegabili se non in caso di straordinarie e motivate necessità.</w:t>
      </w:r>
    </w:p>
    <w:p w14:paraId="281C45FA" w14:textId="3430C360" w:rsidR="006075AE" w:rsidRPr="004E7A75" w:rsidRDefault="006075AE" w:rsidP="00E67B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3. Il Responsabile della prevenzione della corruzione: a) propone al Consiglio di Amministrazione il Piano triennale della prevenzione della corruzione e i relativi aggiornament</w:t>
      </w:r>
      <w:r w:rsidR="00E67B46" w:rsidRPr="004E7A75">
        <w:rPr>
          <w:rFonts w:ascii="Times" w:eastAsiaTheme="minorEastAsia" w:hAnsi="Times" w:cs="Times"/>
          <w:color w:val="000000"/>
          <w:sz w:val="20"/>
          <w:szCs w:val="20"/>
          <w:lang w:eastAsia="it-IT"/>
        </w:rPr>
        <w:t>i; b) definisce procedure appro</w:t>
      </w:r>
      <w:r w:rsidRPr="004E7A75">
        <w:rPr>
          <w:rFonts w:ascii="Times" w:eastAsiaTheme="minorEastAsia" w:hAnsi="Times" w:cs="Times"/>
          <w:color w:val="000000"/>
          <w:sz w:val="20"/>
          <w:szCs w:val="20"/>
          <w:lang w:eastAsia="it-IT"/>
        </w:rPr>
        <w:t>priate per formare i dipendenti destinati ad operare in settori</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particolarmente esposti alla corruzione ed individua, previa proposta dei dirigenti</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competenti, il personale da sottoporre a formazione e/o aggiornamento; c) verifica l’attuazione del Piano e la sua idoneità, anche con riferimento alle eventuali proposte formulate dai dirigenti competenti in ordine alle attività ed ai procedimenti esposti</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a maggior rischio di corruzione;</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d) propone modifiche del Piano anche in corso di vigenza dello stesso qualora</w:t>
      </w:r>
      <w:r w:rsidR="00E67B46" w:rsidRPr="004E7A75">
        <w:rPr>
          <w:rFonts w:ascii="Times" w:eastAsiaTheme="minorEastAsia" w:hAnsi="Times" w:cs="Times"/>
          <w:color w:val="000000"/>
          <w:sz w:val="20"/>
          <w:szCs w:val="20"/>
          <w:lang w:eastAsia="it-IT"/>
        </w:rPr>
        <w:t xml:space="preserve"> siano accertate </w:t>
      </w:r>
      <w:r w:rsidRPr="004E7A75">
        <w:rPr>
          <w:rFonts w:ascii="Times" w:eastAsiaTheme="minorEastAsia" w:hAnsi="Times" w:cs="Times"/>
          <w:color w:val="000000"/>
          <w:sz w:val="20"/>
          <w:szCs w:val="20"/>
          <w:lang w:eastAsia="it-IT"/>
        </w:rPr>
        <w:t>significative violazioni delle prescrizioni ovvero quando intervengano mutamenti nell’organizzazione o nell’attività dell’Agenzia;</w:t>
      </w:r>
      <w:r w:rsidR="00E67B46" w:rsidRPr="004E7A75">
        <w:rPr>
          <w:rFonts w:ascii="Times" w:eastAsiaTheme="minorEastAsia" w:hAnsi="Times" w:cs="Times"/>
          <w:color w:val="000000"/>
          <w:sz w:val="20"/>
          <w:szCs w:val="20"/>
          <w:lang w:eastAsia="it-IT"/>
        </w:rPr>
        <w:t xml:space="preserve"> e)</w:t>
      </w:r>
      <w:r w:rsidRPr="004E7A75">
        <w:rPr>
          <w:rFonts w:ascii="Times" w:eastAsiaTheme="minorEastAsia" w:hAnsi="Times" w:cs="Times"/>
          <w:color w:val="000000"/>
          <w:sz w:val="20"/>
          <w:szCs w:val="20"/>
          <w:lang w:eastAsia="it-IT"/>
        </w:rPr>
        <w:t xml:space="preserve"> cura la diffusione dei Codici di comportamento all’interno dell’A</w:t>
      </w:r>
      <w:r w:rsidR="00E67D2C" w:rsidRPr="004E7A75">
        <w:rPr>
          <w:rFonts w:ascii="Times" w:eastAsiaTheme="minorEastAsia" w:hAnsi="Times" w:cs="Times"/>
          <w:color w:val="000000"/>
          <w:sz w:val="20"/>
          <w:szCs w:val="20"/>
          <w:lang w:eastAsia="it-IT"/>
        </w:rPr>
        <w:t xml:space="preserve">zienda </w:t>
      </w:r>
      <w:r w:rsidRPr="004E7A75">
        <w:rPr>
          <w:rFonts w:ascii="Times" w:eastAsiaTheme="minorEastAsia" w:hAnsi="Times" w:cs="Times"/>
          <w:color w:val="000000"/>
          <w:sz w:val="20"/>
          <w:szCs w:val="20"/>
          <w:lang w:eastAsia="it-IT"/>
        </w:rPr>
        <w:t>e il monitoraggio</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sulla relativa attuazione</w:t>
      </w:r>
      <w:r w:rsidR="00E67B46" w:rsidRPr="004E7A75">
        <w:rPr>
          <w:rFonts w:ascii="Times" w:eastAsiaTheme="minorEastAsia" w:hAnsi="Times" w:cs="Times"/>
          <w:color w:val="000000"/>
          <w:sz w:val="20"/>
          <w:szCs w:val="20"/>
          <w:lang w:eastAsia="it-IT"/>
        </w:rPr>
        <w:t>; f</w:t>
      </w:r>
      <w:r w:rsidRPr="004E7A75">
        <w:rPr>
          <w:rFonts w:ascii="Times" w:eastAsiaTheme="minorEastAsia" w:hAnsi="Times" w:cs="Times"/>
          <w:color w:val="000000"/>
          <w:sz w:val="20"/>
          <w:szCs w:val="20"/>
          <w:lang w:eastAsia="it-IT"/>
        </w:rPr>
        <w:t>) segnala all’Ufficio per i procedimenti disciplinari eventuali fatti riscontrati che possono</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presenta</w:t>
      </w:r>
      <w:r w:rsidR="00E67B46" w:rsidRPr="004E7A75">
        <w:rPr>
          <w:rFonts w:ascii="Times" w:eastAsiaTheme="minorEastAsia" w:hAnsi="Times" w:cs="Times"/>
          <w:color w:val="000000"/>
          <w:sz w:val="20"/>
          <w:szCs w:val="20"/>
          <w:lang w:eastAsia="it-IT"/>
        </w:rPr>
        <w:t xml:space="preserve">re una rilevanza disciplinare; g) </w:t>
      </w:r>
      <w:r w:rsidRPr="004E7A75">
        <w:rPr>
          <w:rFonts w:ascii="Times" w:eastAsiaTheme="minorEastAsia" w:hAnsi="Times" w:cs="Times"/>
          <w:color w:val="000000"/>
          <w:sz w:val="20"/>
          <w:szCs w:val="20"/>
          <w:lang w:eastAsia="it-IT"/>
        </w:rPr>
        <w:t>informa la Procura della Repubblica di eventuali fatti riscontrati nell’esercizio del proprio</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mandato che possono cos</w:t>
      </w:r>
      <w:r w:rsidR="00E67B46" w:rsidRPr="004E7A75">
        <w:rPr>
          <w:rFonts w:ascii="Times" w:eastAsiaTheme="minorEastAsia" w:hAnsi="Times" w:cs="Times"/>
          <w:color w:val="000000"/>
          <w:sz w:val="20"/>
          <w:szCs w:val="20"/>
          <w:lang w:eastAsia="it-IT"/>
        </w:rPr>
        <w:t>tituire notizia di reato; i</w:t>
      </w:r>
      <w:r w:rsidRPr="004E7A75">
        <w:rPr>
          <w:rFonts w:ascii="Times" w:eastAsiaTheme="minorEastAsia" w:hAnsi="Times" w:cs="Times"/>
          <w:color w:val="000000"/>
          <w:sz w:val="20"/>
          <w:szCs w:val="20"/>
          <w:lang w:eastAsia="it-IT"/>
        </w:rPr>
        <w:t>) presenta comunicazione alla competente procura della Corte dei Conti nel caso in cui</w:t>
      </w:r>
      <w:r w:rsidR="00E67B46"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 xml:space="preserve">riscontri fatti che possono dar luogo a </w:t>
      </w:r>
      <w:r w:rsidR="00E67B46" w:rsidRPr="004E7A75">
        <w:rPr>
          <w:rFonts w:ascii="Times" w:eastAsiaTheme="minorEastAsia" w:hAnsi="Times" w:cs="Times"/>
          <w:color w:val="000000"/>
          <w:sz w:val="20"/>
          <w:szCs w:val="20"/>
          <w:lang w:eastAsia="it-IT"/>
        </w:rPr>
        <w:t>responsabilità amministrativa; j</w:t>
      </w:r>
      <w:r w:rsidRPr="004E7A75">
        <w:rPr>
          <w:rFonts w:ascii="Times" w:eastAsiaTheme="minorEastAsia" w:hAnsi="Times" w:cs="Times"/>
          <w:color w:val="000000"/>
          <w:sz w:val="20"/>
          <w:szCs w:val="20"/>
          <w:lang w:eastAsia="it-IT"/>
        </w:rPr>
        <w:t>)</w:t>
      </w:r>
      <w:r w:rsidRPr="004E7A75">
        <w:rPr>
          <w:rFonts w:ascii="Times" w:eastAsiaTheme="minorEastAsia" w:hAnsi="Times" w:cs="Times"/>
          <w:color w:val="000000"/>
          <w:sz w:val="20"/>
          <w:szCs w:val="20"/>
          <w:lang w:eastAsia="it-IT"/>
        </w:rPr>
        <w:tab/>
        <w:t xml:space="preserve">presenta al </w:t>
      </w:r>
      <w:r w:rsidR="00E67B46" w:rsidRPr="004E7A75">
        <w:rPr>
          <w:rFonts w:ascii="Times" w:eastAsiaTheme="minorEastAsia" w:hAnsi="Times" w:cs="Times"/>
          <w:color w:val="000000"/>
          <w:sz w:val="20"/>
          <w:szCs w:val="20"/>
          <w:lang w:eastAsia="it-IT"/>
        </w:rPr>
        <w:t>Consiglio di Amministrazione</w:t>
      </w:r>
      <w:r w:rsidRPr="004E7A75">
        <w:rPr>
          <w:rFonts w:ascii="Times" w:eastAsiaTheme="minorEastAsia" w:hAnsi="Times" w:cs="Times"/>
          <w:color w:val="000000"/>
          <w:sz w:val="20"/>
          <w:szCs w:val="20"/>
          <w:lang w:eastAsia="it-IT"/>
        </w:rPr>
        <w:t xml:space="preserve"> la relazione annuale</w:t>
      </w:r>
      <w:r w:rsidR="00E67B46" w:rsidRPr="004E7A75">
        <w:rPr>
          <w:rFonts w:ascii="Times" w:eastAsiaTheme="minorEastAsia" w:hAnsi="Times" w:cs="Times"/>
          <w:color w:val="000000"/>
          <w:sz w:val="20"/>
          <w:szCs w:val="20"/>
          <w:lang w:eastAsia="it-IT"/>
        </w:rPr>
        <w:t>; l</w:t>
      </w:r>
      <w:r w:rsidRPr="004E7A75">
        <w:rPr>
          <w:rFonts w:ascii="Times" w:eastAsiaTheme="minorEastAsia" w:hAnsi="Times" w:cs="Times"/>
          <w:color w:val="000000"/>
          <w:sz w:val="20"/>
          <w:szCs w:val="20"/>
          <w:lang w:eastAsia="it-IT"/>
        </w:rPr>
        <w:t xml:space="preserve">) riferisce al </w:t>
      </w:r>
      <w:r w:rsidR="00E67B46" w:rsidRPr="004E7A75">
        <w:rPr>
          <w:rFonts w:ascii="Times" w:eastAsiaTheme="minorEastAsia" w:hAnsi="Times" w:cs="Times"/>
          <w:color w:val="000000"/>
          <w:sz w:val="20"/>
          <w:szCs w:val="20"/>
          <w:lang w:eastAsia="it-IT"/>
        </w:rPr>
        <w:t>Consiglio di Amministrazione</w:t>
      </w:r>
      <w:r w:rsidRPr="004E7A75">
        <w:rPr>
          <w:rFonts w:ascii="Times" w:eastAsiaTheme="minorEastAsia" w:hAnsi="Times" w:cs="Times"/>
          <w:color w:val="000000"/>
          <w:sz w:val="20"/>
          <w:szCs w:val="20"/>
          <w:lang w:eastAsia="it-IT"/>
        </w:rPr>
        <w:t xml:space="preserve"> sull’attività svolta</w:t>
      </w:r>
      <w:r w:rsidR="00491C9D">
        <w:rPr>
          <w:rFonts w:ascii="Times" w:eastAsiaTheme="minorEastAsia" w:hAnsi="Times" w:cs="Times"/>
          <w:color w:val="000000"/>
          <w:sz w:val="20"/>
          <w:szCs w:val="20"/>
          <w:lang w:eastAsia="it-IT"/>
        </w:rPr>
        <w:t xml:space="preserve"> ogni qualvolta venga richiesto; m) si impegna a provvedere alla formazione di procedure standard, monitorabili e misurabili, alla formazione di un disciplinare e di un regolamento interno, che dovrà essere avallato anche dalla rappresentanze sindacali.</w:t>
      </w:r>
    </w:p>
    <w:p w14:paraId="72C1922D" w14:textId="2B43DC31" w:rsidR="006075AE" w:rsidRPr="004E7A75" w:rsidRDefault="006075AE" w:rsidP="002F3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5. Al Responsabile della prevenzione della corruzione si applica il regime di responsabilità previsto dall’art. 1, commi 12 e seguenti della legge n. 190 del 2012.</w:t>
      </w:r>
    </w:p>
    <w:p w14:paraId="479265D8" w14:textId="7120733D" w:rsidR="006075AE" w:rsidRPr="004E7A75" w:rsidRDefault="00E67B46" w:rsidP="002F3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6. Tutti i</w:t>
      </w:r>
      <w:r w:rsidR="006075AE" w:rsidRPr="004E7A75">
        <w:rPr>
          <w:rFonts w:ascii="Times" w:eastAsiaTheme="minorEastAsia" w:hAnsi="Times" w:cs="Times"/>
          <w:color w:val="000000"/>
          <w:sz w:val="20"/>
          <w:szCs w:val="20"/>
          <w:lang w:eastAsia="it-IT"/>
        </w:rPr>
        <w:t xml:space="preserve"> soggetti</w:t>
      </w:r>
      <w:r w:rsidRPr="004E7A75">
        <w:rPr>
          <w:rFonts w:ascii="Times" w:eastAsiaTheme="minorEastAsia" w:hAnsi="Times" w:cs="Times"/>
          <w:color w:val="000000"/>
          <w:sz w:val="20"/>
          <w:szCs w:val="20"/>
          <w:lang w:eastAsia="it-IT"/>
        </w:rPr>
        <w:t xml:space="preserve"> che compongono l’organico aziendale devono partecipare</w:t>
      </w:r>
      <w:r w:rsidR="006075AE" w:rsidRPr="004E7A75">
        <w:rPr>
          <w:rFonts w:ascii="Times" w:eastAsiaTheme="minorEastAsia" w:hAnsi="Times" w:cs="Times"/>
          <w:color w:val="000000"/>
          <w:sz w:val="20"/>
          <w:szCs w:val="20"/>
          <w:lang w:eastAsia="it-IT"/>
        </w:rPr>
        <w:t xml:space="preserve"> al p</w:t>
      </w:r>
      <w:r w:rsidR="002F3888" w:rsidRPr="004E7A75">
        <w:rPr>
          <w:rFonts w:ascii="Times" w:eastAsiaTheme="minorEastAsia" w:hAnsi="Times" w:cs="Times"/>
          <w:color w:val="000000"/>
          <w:sz w:val="20"/>
          <w:szCs w:val="20"/>
          <w:lang w:eastAsia="it-IT"/>
        </w:rPr>
        <w:t>rocesso di gestione del rischio, tuttavia sarà precipuo compito dei direttori di farmacia e dell’ufficio amministrativo, proporre tutte</w:t>
      </w:r>
      <w:r w:rsidR="006075AE" w:rsidRPr="004E7A75">
        <w:rPr>
          <w:rFonts w:ascii="Times" w:eastAsiaTheme="minorEastAsia" w:hAnsi="Times" w:cs="Times"/>
          <w:color w:val="000000"/>
          <w:sz w:val="20"/>
          <w:szCs w:val="20"/>
          <w:lang w:eastAsia="it-IT"/>
        </w:rPr>
        <w:t xml:space="preserve"> le misure di prevenzione</w:t>
      </w:r>
      <w:r w:rsidR="002F3888" w:rsidRPr="004E7A75">
        <w:rPr>
          <w:rFonts w:ascii="Times" w:eastAsiaTheme="minorEastAsia" w:hAnsi="Times" w:cs="Times"/>
          <w:color w:val="000000"/>
          <w:sz w:val="20"/>
          <w:szCs w:val="20"/>
          <w:lang w:eastAsia="it-IT"/>
        </w:rPr>
        <w:t xml:space="preserve"> individuate dal Responsabile per assicurare</w:t>
      </w:r>
      <w:r w:rsidR="006075AE" w:rsidRPr="004E7A75">
        <w:rPr>
          <w:rFonts w:ascii="Times" w:eastAsiaTheme="minorEastAsia" w:hAnsi="Times" w:cs="Times"/>
          <w:color w:val="000000"/>
          <w:sz w:val="20"/>
          <w:szCs w:val="20"/>
          <w:lang w:eastAsia="it-IT"/>
        </w:rPr>
        <w:t xml:space="preserve"> l’osservanza del Piano e del Codice di comportamento segnalandone le violazioni.</w:t>
      </w:r>
    </w:p>
    <w:p w14:paraId="5659EF60" w14:textId="77777777" w:rsidR="006075AE" w:rsidRPr="004E7A75"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La mancata collaborazione con il Responsabile della prevenzione della corruzione da parte dei soggetti obbligati ai sensi del presente Piano è suscettibile di essere sanzionata sul piano disciplinare.</w:t>
      </w:r>
    </w:p>
    <w:p w14:paraId="4F76E291" w14:textId="6D6BB7B7" w:rsidR="006075AE" w:rsidRPr="004E7A75" w:rsidRDefault="0055678C"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7</w:t>
      </w:r>
      <w:r w:rsidR="006075AE" w:rsidRPr="004E7A75">
        <w:rPr>
          <w:rFonts w:ascii="Times" w:eastAsiaTheme="minorEastAsia" w:hAnsi="Times" w:cs="Times"/>
          <w:color w:val="000000"/>
          <w:sz w:val="20"/>
          <w:szCs w:val="20"/>
          <w:lang w:eastAsia="it-IT"/>
        </w:rPr>
        <w:t>. Tutti i dipendenti partecipano al processo di gestione del rischio, osservano le misure contenute nel Piano segnalando le eventuali fattispecie di illecito e le personali situazioni di conflitto di interesse. La violazione, da parte dei dipendenti dell’Amministrazione, delle misure di prevenzione previste dal Piano costituisce illecito disciplinare.</w:t>
      </w:r>
    </w:p>
    <w:p w14:paraId="1EDEB616" w14:textId="77777777" w:rsidR="006075AE" w:rsidRPr="004E7A75"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Tutti i dipendenti, anche privi di qualifica dirigenziale, mantengono comunque il personale livello di responsabilità per il verificarsi di fenomeni corruttivi in relazione ai compiti effettivamente svolti.</w:t>
      </w:r>
    </w:p>
    <w:p w14:paraId="5873D387" w14:textId="0AE3F286" w:rsidR="0055678C" w:rsidRDefault="0055678C"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65DBBC58" w14:textId="2BB58865" w:rsidR="00046002" w:rsidRDefault="00046002"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6E3E5744" w14:textId="7CFE4E0E" w:rsidR="00046002" w:rsidRDefault="00046002"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430573C9" w14:textId="4BC9C03C" w:rsidR="00046002" w:rsidRDefault="00046002"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15E099D0" w14:textId="77777777" w:rsidR="00046002" w:rsidRPr="004E7A75" w:rsidRDefault="00046002"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6E86B92F" w14:textId="6627D149" w:rsidR="0055678C" w:rsidRPr="004E7A75"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lastRenderedPageBreak/>
        <w:t xml:space="preserve">Paragrafo </w:t>
      </w:r>
      <w:r w:rsidR="00046002">
        <w:rPr>
          <w:rFonts w:ascii="Times" w:eastAsiaTheme="minorEastAsia" w:hAnsi="Times" w:cs="Times"/>
          <w:b/>
          <w:bCs/>
          <w:color w:val="000000"/>
          <w:sz w:val="20"/>
          <w:szCs w:val="20"/>
          <w:lang w:eastAsia="it-IT"/>
        </w:rPr>
        <w:t>7</w:t>
      </w:r>
      <w:r w:rsidRPr="004E7A75">
        <w:rPr>
          <w:rFonts w:ascii="Times" w:eastAsiaTheme="minorEastAsia" w:hAnsi="Times" w:cs="Times"/>
          <w:b/>
          <w:bCs/>
          <w:color w:val="000000"/>
          <w:sz w:val="20"/>
          <w:szCs w:val="20"/>
          <w:lang w:eastAsia="it-IT"/>
        </w:rPr>
        <w:t xml:space="preserve"> </w:t>
      </w:r>
    </w:p>
    <w:p w14:paraId="60FC2290" w14:textId="417B236E" w:rsidR="006075AE" w:rsidRPr="004E7A75" w:rsidRDefault="006075AE" w:rsidP="005567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(Strumenti di controllo e prevenzione della corruzione)</w:t>
      </w:r>
    </w:p>
    <w:p w14:paraId="2C0B0768" w14:textId="77777777" w:rsidR="0055678C" w:rsidRPr="004E7A75" w:rsidRDefault="0055678C"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i/>
          <w:iCs/>
          <w:color w:val="000000"/>
          <w:sz w:val="20"/>
          <w:szCs w:val="20"/>
          <w:lang w:eastAsia="it-IT"/>
        </w:rPr>
      </w:pPr>
    </w:p>
    <w:p w14:paraId="43C6CD79" w14:textId="77777777"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iCs/>
          <w:color w:val="000000"/>
          <w:sz w:val="20"/>
          <w:szCs w:val="20"/>
          <w:lang w:eastAsia="it-IT"/>
        </w:rPr>
      </w:pPr>
      <w:r w:rsidRPr="004E7A75">
        <w:rPr>
          <w:rFonts w:ascii="Times" w:eastAsiaTheme="minorEastAsia" w:hAnsi="Times" w:cs="Times"/>
          <w:i/>
          <w:iCs/>
          <w:color w:val="000000"/>
          <w:sz w:val="20"/>
          <w:szCs w:val="20"/>
          <w:lang w:eastAsia="it-IT"/>
        </w:rPr>
        <w:t>6.1 Rinvio alla tabella di analisi del rischio</w:t>
      </w:r>
    </w:p>
    <w:p w14:paraId="3CC568A8" w14:textId="723AEF7C"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Conformemente a quanto richiesto dalla legge n. 190 del 2012, </w:t>
      </w:r>
      <w:r w:rsidR="00C02484">
        <w:rPr>
          <w:rFonts w:ascii="Times" w:eastAsiaTheme="minorEastAsia" w:hAnsi="Times" w:cs="Times"/>
          <w:color w:val="000000"/>
          <w:sz w:val="20"/>
          <w:szCs w:val="20"/>
          <w:lang w:eastAsia="it-IT"/>
        </w:rPr>
        <w:t>ASF San Miniato</w:t>
      </w:r>
      <w:r w:rsidRPr="004E7A75">
        <w:rPr>
          <w:rFonts w:ascii="Times" w:eastAsiaTheme="minorEastAsia" w:hAnsi="Times" w:cs="Times"/>
          <w:color w:val="000000"/>
          <w:sz w:val="20"/>
          <w:szCs w:val="20"/>
          <w:lang w:eastAsia="it-IT"/>
        </w:rPr>
        <w:t xml:space="preserve"> adotta misure finalizzate alla prevenzione della corruzione con riferimento sia alla fase di formazione che di attuazione delle decisioni relative alle attività maggiormente esposte a rischio. Le singole misure di prevenzione dei rischi di corruzione nelle attività maggiormente esposte sono dettagliatamente elencate nella tabella di cui al paragrafo 4.</w:t>
      </w:r>
    </w:p>
    <w:p w14:paraId="7C4CDCBB" w14:textId="77777777"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In aggiunta alle misure indicate nella suddetta tabella, è richiesto a ciascun dipendente di segnalare le eventuali situazioni di conflitto di interesse esistenti con riferimento alle attività dallo stesso svolte e avendo riguardo anche a quanto previsto dagli artt. 6 e 7 del D.P.R. n. 62/2013 e dai codici disciplinari: la dichiarazione deve essere redatta per iscritto e inviata al proprio dirigente sovraordinato.</w:t>
      </w:r>
    </w:p>
    <w:p w14:paraId="2BBCDAC3" w14:textId="68EA4FA7"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i/>
          <w:iCs/>
          <w:color w:val="000000"/>
          <w:sz w:val="20"/>
          <w:szCs w:val="20"/>
          <w:lang w:eastAsia="it-IT"/>
        </w:rPr>
        <w:t xml:space="preserve">6.2 Verifica sulla insussistenza di inconferibilità e incompatibilità degli incarichi di cui al d.lgs n. 39 del 2013 </w:t>
      </w:r>
      <w:r w:rsidRPr="004E7A75">
        <w:rPr>
          <w:rFonts w:ascii="Times" w:eastAsiaTheme="minorEastAsia" w:hAnsi="Times" w:cs="Times"/>
          <w:color w:val="000000"/>
          <w:sz w:val="20"/>
          <w:szCs w:val="20"/>
          <w:lang w:eastAsia="it-IT"/>
        </w:rPr>
        <w:t>Il Responsabile della prevenzione della corruzione, verifica l’insussistenza di ipotesi di inconferibilità ed incompatibilità degli incarichi dei dirigenti dell’A</w:t>
      </w:r>
      <w:r w:rsidR="00E67D2C" w:rsidRPr="004E7A75">
        <w:rPr>
          <w:rFonts w:ascii="Times" w:eastAsiaTheme="minorEastAsia" w:hAnsi="Times" w:cs="Times"/>
          <w:color w:val="000000"/>
          <w:sz w:val="20"/>
          <w:szCs w:val="20"/>
          <w:lang w:eastAsia="it-IT"/>
        </w:rPr>
        <w:t xml:space="preserve">zienda </w:t>
      </w:r>
      <w:r w:rsidRPr="004E7A75">
        <w:rPr>
          <w:rFonts w:ascii="Times" w:eastAsiaTheme="minorEastAsia" w:hAnsi="Times" w:cs="Times"/>
          <w:color w:val="000000"/>
          <w:sz w:val="20"/>
          <w:szCs w:val="20"/>
          <w:lang w:eastAsia="it-IT"/>
        </w:rPr>
        <w:t>ai sensi del d.lgs. n. 39 del 2013.</w:t>
      </w:r>
    </w:p>
    <w:p w14:paraId="12CC5EAB" w14:textId="31211C97"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L’accertamento avviene al momento del conferimento dell’incarico mediante dichiarazione sostitutiva di certificazione resa dall’interessato allegata all’atto di conferimento pubblicato sul sito istituzionale</w:t>
      </w:r>
      <w:r w:rsidR="00363344" w:rsidRPr="004E7A75">
        <w:rPr>
          <w:rFonts w:ascii="Times" w:eastAsiaTheme="minorEastAsia" w:hAnsi="Times" w:cs="Times"/>
          <w:color w:val="000000"/>
          <w:sz w:val="20"/>
          <w:szCs w:val="20"/>
          <w:lang w:eastAsia="it-IT"/>
        </w:rPr>
        <w:t xml:space="preserve"> del Comune</w:t>
      </w:r>
      <w:r w:rsidRPr="004E7A75">
        <w:rPr>
          <w:rFonts w:ascii="Times" w:eastAsiaTheme="minorEastAsia" w:hAnsi="Times" w:cs="Times"/>
          <w:color w:val="000000"/>
          <w:sz w:val="20"/>
          <w:szCs w:val="20"/>
          <w:lang w:eastAsia="it-IT"/>
        </w:rPr>
        <w:t xml:space="preserve">. </w:t>
      </w:r>
    </w:p>
    <w:p w14:paraId="4558886F" w14:textId="089BF95A" w:rsidR="006075AE" w:rsidRPr="004E7A75" w:rsidRDefault="00E46262"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iCs/>
          <w:color w:val="000000"/>
          <w:sz w:val="20"/>
          <w:szCs w:val="20"/>
          <w:lang w:eastAsia="it-IT"/>
        </w:rPr>
      </w:pPr>
      <w:r w:rsidRPr="004E7A75">
        <w:rPr>
          <w:rFonts w:ascii="Times" w:eastAsiaTheme="minorEastAsia" w:hAnsi="Times" w:cs="Times"/>
          <w:i/>
          <w:iCs/>
          <w:color w:val="000000"/>
          <w:sz w:val="20"/>
          <w:szCs w:val="20"/>
          <w:lang w:eastAsia="it-IT"/>
        </w:rPr>
        <w:t>6.3</w:t>
      </w:r>
      <w:r w:rsidR="006075AE" w:rsidRPr="004E7A75">
        <w:rPr>
          <w:rFonts w:ascii="Times" w:eastAsiaTheme="minorEastAsia" w:hAnsi="Times" w:cs="Times"/>
          <w:i/>
          <w:iCs/>
          <w:color w:val="000000"/>
          <w:sz w:val="20"/>
          <w:szCs w:val="20"/>
          <w:lang w:eastAsia="it-IT"/>
        </w:rPr>
        <w:t xml:space="preserve"> Obblighi di informazione</w:t>
      </w:r>
    </w:p>
    <w:p w14:paraId="7076DAA5" w14:textId="577DCDB1"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I Referenti informano tempestivamente il Responsabile della prevenzione della corruzione di qualsiasi anomalia accertata che comporti la mancata attuazione del Piano. I dipendenti che svolgono attività potenzialmente a rischio di corruzione segnalano </w:t>
      </w:r>
      <w:r w:rsidR="00363344" w:rsidRPr="004E7A75">
        <w:rPr>
          <w:rFonts w:ascii="Times" w:eastAsiaTheme="minorEastAsia" w:hAnsi="Times" w:cs="Times"/>
          <w:color w:val="000000"/>
          <w:sz w:val="20"/>
          <w:szCs w:val="20"/>
          <w:lang w:eastAsia="it-IT"/>
        </w:rPr>
        <w:t>al Direttore Generale</w:t>
      </w:r>
      <w:r w:rsidRPr="004E7A75">
        <w:rPr>
          <w:rFonts w:ascii="Times" w:eastAsiaTheme="minorEastAsia" w:hAnsi="Times" w:cs="Times"/>
          <w:color w:val="000000"/>
          <w:sz w:val="20"/>
          <w:szCs w:val="20"/>
          <w:lang w:eastAsia="it-IT"/>
        </w:rPr>
        <w:t xml:space="preserve"> qualsiasi anomalia accertata indicando, se a loro conoscenza, le motivazioni della stessa.</w:t>
      </w:r>
    </w:p>
    <w:p w14:paraId="1AAEE15B" w14:textId="12A2767F"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A</w:t>
      </w:r>
      <w:r w:rsidR="00363344" w:rsidRPr="004E7A75">
        <w:rPr>
          <w:rFonts w:ascii="Times" w:eastAsiaTheme="minorEastAsia" w:hAnsi="Times" w:cs="Times"/>
          <w:color w:val="000000"/>
          <w:sz w:val="20"/>
          <w:szCs w:val="20"/>
          <w:lang w:eastAsia="it-IT"/>
        </w:rPr>
        <w:t>sF San Miniato</w:t>
      </w:r>
      <w:r w:rsidRPr="004E7A75">
        <w:rPr>
          <w:rFonts w:ascii="Times" w:eastAsiaTheme="minorEastAsia" w:hAnsi="Times" w:cs="Times"/>
          <w:color w:val="000000"/>
          <w:sz w:val="20"/>
          <w:szCs w:val="20"/>
          <w:lang w:eastAsia="it-IT"/>
        </w:rPr>
        <w:t xml:space="preserve"> è comunque tenuta a dare applicazione alle disposizioni dell’art. 54 bis del d.lgs. 165/2001 in materia di riservatezza della segnalazione di illeciti. Il Responsabile </w:t>
      </w:r>
      <w:r w:rsidR="00363344" w:rsidRPr="004E7A75">
        <w:rPr>
          <w:rFonts w:ascii="Times" w:eastAsiaTheme="minorEastAsia" w:hAnsi="Times" w:cs="Times"/>
          <w:color w:val="000000"/>
          <w:sz w:val="20"/>
          <w:szCs w:val="20"/>
          <w:lang w:eastAsia="it-IT"/>
        </w:rPr>
        <w:t>può</w:t>
      </w:r>
      <w:r w:rsidRPr="004E7A75">
        <w:rPr>
          <w:rFonts w:ascii="Times" w:eastAsiaTheme="minorEastAsia" w:hAnsi="Times" w:cs="Times"/>
          <w:color w:val="000000"/>
          <w:sz w:val="20"/>
          <w:szCs w:val="20"/>
          <w:lang w:eastAsia="it-IT"/>
        </w:rPr>
        <w:t xml:space="preserve"> tenere conto di segnalazioni provenienti da eventuali portatori </w:t>
      </w:r>
      <w:r w:rsidR="00363344" w:rsidRPr="004E7A75">
        <w:rPr>
          <w:rFonts w:ascii="Times" w:eastAsiaTheme="minorEastAsia" w:hAnsi="Times" w:cs="Times"/>
          <w:color w:val="000000"/>
          <w:sz w:val="20"/>
          <w:szCs w:val="20"/>
          <w:lang w:eastAsia="it-IT"/>
        </w:rPr>
        <w:t>di interessi esterni all’AsF San Miniato</w:t>
      </w:r>
      <w:r w:rsidRPr="004E7A75">
        <w:rPr>
          <w:rFonts w:ascii="Times" w:eastAsiaTheme="minorEastAsia" w:hAnsi="Times" w:cs="Times"/>
          <w:color w:val="000000"/>
          <w:sz w:val="20"/>
          <w:szCs w:val="20"/>
          <w:lang w:eastAsia="it-IT"/>
        </w:rPr>
        <w:t>, purché non anonime e sufficientemente circostanziate, che evidenzino situazioni di anomalia e configurino il rischio del verificarsi di fenomeni corruttivi.</w:t>
      </w:r>
    </w:p>
    <w:p w14:paraId="77F7E9BA" w14:textId="7842C53C" w:rsidR="006075AE" w:rsidRPr="004E7A75" w:rsidRDefault="00E46262"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iCs/>
          <w:color w:val="000000"/>
          <w:sz w:val="20"/>
          <w:szCs w:val="20"/>
          <w:lang w:eastAsia="it-IT"/>
        </w:rPr>
      </w:pPr>
      <w:r w:rsidRPr="004E7A75">
        <w:rPr>
          <w:rFonts w:ascii="Times" w:eastAsiaTheme="minorEastAsia" w:hAnsi="Times" w:cs="Times"/>
          <w:i/>
          <w:iCs/>
          <w:color w:val="000000"/>
          <w:sz w:val="20"/>
          <w:szCs w:val="20"/>
          <w:lang w:eastAsia="it-IT"/>
        </w:rPr>
        <w:t>6.4</w:t>
      </w:r>
      <w:r w:rsidR="006075AE" w:rsidRPr="004E7A75">
        <w:rPr>
          <w:rFonts w:ascii="Times" w:eastAsiaTheme="minorEastAsia" w:hAnsi="Times" w:cs="Times"/>
          <w:i/>
          <w:iCs/>
          <w:color w:val="000000"/>
          <w:sz w:val="20"/>
          <w:szCs w:val="20"/>
          <w:lang w:eastAsia="it-IT"/>
        </w:rPr>
        <w:t xml:space="preserve"> Codice di comportamento</w:t>
      </w:r>
    </w:p>
    <w:p w14:paraId="7CCE7C14" w14:textId="0F8ABD0F"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Al fine di garantire l’uniforme applicazione delle disposizioni introdotte dal D.P.R. 16 aprile 2013 n. 62 recante il “</w:t>
      </w:r>
      <w:r w:rsidRPr="004E7A75">
        <w:rPr>
          <w:rFonts w:ascii="Times" w:eastAsiaTheme="minorEastAsia" w:hAnsi="Times" w:cs="Times"/>
          <w:i/>
          <w:iCs/>
          <w:color w:val="000000"/>
          <w:sz w:val="20"/>
          <w:szCs w:val="20"/>
          <w:lang w:eastAsia="it-IT"/>
        </w:rPr>
        <w:t>Codice di comportamento per i dipendenti delle pubbliche amministrazioni</w:t>
      </w:r>
      <w:r w:rsidR="00E46262" w:rsidRPr="004E7A75">
        <w:rPr>
          <w:rFonts w:ascii="Times" w:eastAsiaTheme="minorEastAsia" w:hAnsi="Times" w:cs="Times"/>
          <w:color w:val="000000"/>
          <w:sz w:val="20"/>
          <w:szCs w:val="20"/>
          <w:lang w:eastAsia="it-IT"/>
        </w:rPr>
        <w:t xml:space="preserve">”, l’AsF San Miniato </w:t>
      </w:r>
      <w:r w:rsidRPr="004E7A75">
        <w:rPr>
          <w:rFonts w:ascii="Times" w:eastAsiaTheme="minorEastAsia" w:hAnsi="Times" w:cs="Times"/>
          <w:color w:val="000000"/>
          <w:sz w:val="20"/>
          <w:szCs w:val="20"/>
          <w:lang w:eastAsia="it-IT"/>
        </w:rPr>
        <w:t>provvede</w:t>
      </w:r>
      <w:r w:rsidR="00E46262" w:rsidRPr="004E7A75">
        <w:rPr>
          <w:rFonts w:ascii="Times" w:eastAsiaTheme="minorEastAsia" w:hAnsi="Times" w:cs="Times"/>
          <w:color w:val="000000"/>
          <w:sz w:val="20"/>
          <w:szCs w:val="20"/>
          <w:lang w:eastAsia="it-IT"/>
        </w:rPr>
        <w:t>rà</w:t>
      </w:r>
      <w:r w:rsidRPr="004E7A75">
        <w:rPr>
          <w:rFonts w:ascii="Times" w:eastAsiaTheme="minorEastAsia" w:hAnsi="Times" w:cs="Times"/>
          <w:color w:val="000000"/>
          <w:sz w:val="20"/>
          <w:szCs w:val="20"/>
          <w:lang w:eastAsia="it-IT"/>
        </w:rPr>
        <w:t xml:space="preserve"> a dare comunicazione dell’emanazione di tale provvedimento mediante pubblicazione dello stesso sul sito web istituzionale e segnalazione con e-mail personale a ciascun dipendente.</w:t>
      </w:r>
    </w:p>
    <w:p w14:paraId="187B00AE" w14:textId="1A2B923E"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Al fine di rendere efficace l’estensione degli obblighi anche ai collaboratori e ai consulenti in ottemperanza a quanto disposto dall’art. 2, comma 3 del suddetto Codice, l’A</w:t>
      </w:r>
      <w:r w:rsidR="00E46262" w:rsidRPr="004E7A75">
        <w:rPr>
          <w:rFonts w:ascii="Times" w:eastAsiaTheme="minorEastAsia" w:hAnsi="Times" w:cs="Times"/>
          <w:color w:val="000000"/>
          <w:sz w:val="20"/>
          <w:szCs w:val="20"/>
          <w:lang w:eastAsia="it-IT"/>
        </w:rPr>
        <w:t>sF fornisce</w:t>
      </w:r>
      <w:r w:rsidRPr="004E7A75">
        <w:rPr>
          <w:rFonts w:ascii="Times" w:eastAsiaTheme="minorEastAsia" w:hAnsi="Times" w:cs="Times"/>
          <w:color w:val="000000"/>
          <w:sz w:val="20"/>
          <w:szCs w:val="20"/>
          <w:lang w:eastAsia="it-IT"/>
        </w:rPr>
        <w:t xml:space="preserve"> specifiche indicazioni applicative ai dirigenti competenti e dispone l’adeguamento degli schemi-tipo degli atti interni e dei moduli di dichiarazione anche relativamente ai rapporti di lavoro autonomo. In conformità a quanto previsto dal P.N.A. e dall’Intesa della Conferenza Unificata di cui al paragrafo 1 del presente Piano, l’A</w:t>
      </w:r>
      <w:r w:rsidR="00E46262" w:rsidRPr="004E7A75">
        <w:rPr>
          <w:rFonts w:ascii="Times" w:eastAsiaTheme="minorEastAsia" w:hAnsi="Times" w:cs="Times"/>
          <w:color w:val="000000"/>
          <w:sz w:val="20"/>
          <w:szCs w:val="20"/>
          <w:lang w:eastAsia="it-IT"/>
        </w:rPr>
        <w:t>sF</w:t>
      </w:r>
      <w:r w:rsidRPr="004E7A75">
        <w:rPr>
          <w:rFonts w:ascii="Times" w:eastAsiaTheme="minorEastAsia" w:hAnsi="Times" w:cs="Times"/>
          <w:color w:val="000000"/>
          <w:sz w:val="20"/>
          <w:szCs w:val="20"/>
          <w:lang w:eastAsia="it-IT"/>
        </w:rPr>
        <w:t xml:space="preserve"> provvede ad adottare il proprio codice interno di comportamento nel rispetto dei tempi e dei contenuti ivi stabiliti ed in conformità alle Linee guida che sono state adottate dalla CIVIT (ANAC) con Delibera n. 75/2013, fatte salve le procedure di partecipazione previste dalla legge.</w:t>
      </w:r>
    </w:p>
    <w:p w14:paraId="7DA898B6" w14:textId="40C1B2F7" w:rsidR="00363344" w:rsidRPr="004E7A75" w:rsidRDefault="00363344" w:rsidP="00607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0"/>
          <w:szCs w:val="20"/>
          <w:lang w:eastAsia="it-IT"/>
        </w:rPr>
      </w:pPr>
    </w:p>
    <w:p w14:paraId="5AB23A30" w14:textId="51967D65" w:rsidR="00E46262"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8</w:t>
      </w:r>
    </w:p>
    <w:p w14:paraId="41D5DEF7" w14:textId="026F2D51" w:rsidR="006075AE" w:rsidRPr="004E7A75" w:rsidRDefault="006075AE" w:rsidP="00E462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 (Formazione del personale)</w:t>
      </w:r>
    </w:p>
    <w:p w14:paraId="68E91E25" w14:textId="77777777" w:rsidR="00875418" w:rsidRPr="004E7A75" w:rsidRDefault="00875418"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2B3AD3A1" w14:textId="1443D786" w:rsidR="006075AE" w:rsidRDefault="006075AE"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Il Piano annuale delle iniziative formative di rete dovrà prevedere percorsi di formazione di livello generale e percorsi di formazione di livello specifico rivolti al Responsabile della prevenzione della corruzione, ai Referenti e a tutti i soggetti, anche privi di qualifica dirigenziale, addetti alle aree a</w:t>
      </w:r>
      <w:r w:rsidR="00875418" w:rsidRPr="004E7A75">
        <w:rPr>
          <w:rFonts w:ascii="Times" w:eastAsiaTheme="minorEastAsia" w:hAnsi="Times" w:cs="Times"/>
          <w:color w:val="000000"/>
          <w:sz w:val="20"/>
          <w:szCs w:val="20"/>
          <w:lang w:eastAsia="it-IT"/>
        </w:rPr>
        <w:t xml:space="preserve"> </w:t>
      </w:r>
      <w:r w:rsidRPr="004E7A75">
        <w:rPr>
          <w:rFonts w:ascii="Times" w:eastAsiaTheme="minorEastAsia" w:hAnsi="Times" w:cs="Times"/>
          <w:color w:val="000000"/>
          <w:sz w:val="20"/>
          <w:szCs w:val="20"/>
          <w:lang w:eastAsia="it-IT"/>
        </w:rPr>
        <w:t xml:space="preserve">più elevato rischio di corruzione. Anche ai fini del contenimento della spesa, nell’organizzazione delle iniziative di formazione sia di livello generale sia di livello specifico si prevede anche il coinvolgimento </w:t>
      </w:r>
      <w:r w:rsidR="00875418" w:rsidRPr="004E7A75">
        <w:rPr>
          <w:rFonts w:ascii="Times" w:eastAsiaTheme="minorEastAsia" w:hAnsi="Times" w:cs="Times"/>
          <w:color w:val="000000"/>
          <w:sz w:val="20"/>
          <w:szCs w:val="20"/>
          <w:lang w:eastAsia="it-IT"/>
        </w:rPr>
        <w:t>di operatori interni all’AsF San Miniato</w:t>
      </w:r>
      <w:r w:rsidRPr="004E7A75">
        <w:rPr>
          <w:rFonts w:ascii="Times" w:eastAsiaTheme="minorEastAsia" w:hAnsi="Times" w:cs="Times"/>
          <w:color w:val="000000"/>
          <w:sz w:val="20"/>
          <w:szCs w:val="20"/>
          <w:lang w:eastAsia="it-IT"/>
        </w:rPr>
        <w:t xml:space="preserve"> in qualità di docenti.</w:t>
      </w:r>
    </w:p>
    <w:p w14:paraId="46B0BD61" w14:textId="77777777" w:rsidR="0055423B"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color w:val="000000"/>
          <w:sz w:val="20"/>
          <w:szCs w:val="20"/>
          <w:lang w:eastAsia="it-IT"/>
        </w:rPr>
      </w:pPr>
    </w:p>
    <w:p w14:paraId="4339DC75" w14:textId="72A88E20" w:rsidR="0055423B"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9</w:t>
      </w:r>
    </w:p>
    <w:p w14:paraId="181240BE" w14:textId="010A7B8F" w:rsidR="0055423B" w:rsidRDefault="0055423B"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Pr>
          <w:rFonts w:ascii="Times" w:eastAsiaTheme="minorEastAsia" w:hAnsi="Times" w:cs="Times"/>
          <w:b/>
          <w:bCs/>
          <w:color w:val="000000"/>
          <w:sz w:val="20"/>
          <w:szCs w:val="20"/>
          <w:lang w:eastAsia="it-IT"/>
        </w:rPr>
        <w:t>(</w:t>
      </w:r>
      <w:r w:rsidRPr="0055423B">
        <w:rPr>
          <w:rFonts w:ascii="Times" w:eastAsiaTheme="minorEastAsia" w:hAnsi="Times" w:cs="Times"/>
          <w:b/>
          <w:bCs/>
          <w:color w:val="000000"/>
          <w:sz w:val="20"/>
          <w:szCs w:val="20"/>
          <w:lang w:eastAsia="it-IT"/>
        </w:rPr>
        <w:t>Codice di comportamento dei dipendenti</w:t>
      </w:r>
      <w:r>
        <w:rPr>
          <w:rFonts w:ascii="Times" w:eastAsiaTheme="minorEastAsia" w:hAnsi="Times" w:cs="Times"/>
          <w:b/>
          <w:bCs/>
          <w:color w:val="000000"/>
          <w:sz w:val="20"/>
          <w:szCs w:val="20"/>
          <w:lang w:eastAsia="it-IT"/>
        </w:rPr>
        <w:t>)</w:t>
      </w:r>
    </w:p>
    <w:p w14:paraId="0A32E0B0" w14:textId="77777777" w:rsidR="007E6931" w:rsidRPr="0055423B" w:rsidRDefault="007E6931"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18E7D71D" w14:textId="1D7604D6"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L’Azienda</w:t>
      </w:r>
      <w:r w:rsidRPr="003C2780">
        <w:rPr>
          <w:rFonts w:ascii="Times" w:eastAsiaTheme="minorEastAsia" w:hAnsi="Times" w:cs="Times"/>
          <w:color w:val="000000"/>
          <w:sz w:val="20"/>
          <w:szCs w:val="20"/>
          <w:lang w:eastAsia="it-IT"/>
        </w:rPr>
        <w:t xml:space="preserve"> non ha adottato il MOG 231, conseguentemente la medesima non ha approvato il Codice etico e di comportamento previsto da tale modello. In ogni caso, la Società ha deciso di dotarsi di u principi generali di comportamento come di seguito indicati. </w:t>
      </w:r>
    </w:p>
    <w:p w14:paraId="11344403"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In particolare, è fatto divieto ai “Destinatari” di porre in essere:</w:t>
      </w:r>
    </w:p>
    <w:p w14:paraId="1D21DDB7" w14:textId="5AF5374C"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w:t>
      </w:r>
      <w:r w:rsidRPr="003C2780">
        <w:rPr>
          <w:rFonts w:ascii="Times" w:eastAsiaTheme="minorEastAsia" w:hAnsi="Times" w:cs="Times"/>
          <w:color w:val="000000"/>
          <w:sz w:val="20"/>
          <w:szCs w:val="20"/>
          <w:lang w:eastAsia="it-IT"/>
        </w:rPr>
        <w:tab/>
        <w:t xml:space="preserve">comportamenti tali da integrare le fattispecie di reato di cui al </w:t>
      </w:r>
      <w:r>
        <w:rPr>
          <w:rFonts w:ascii="Times" w:eastAsiaTheme="minorEastAsia" w:hAnsi="Times" w:cs="Times"/>
          <w:color w:val="000000"/>
          <w:sz w:val="20"/>
          <w:szCs w:val="20"/>
          <w:lang w:eastAsia="it-IT"/>
        </w:rPr>
        <w:t>Paragrafo</w:t>
      </w:r>
      <w:r w:rsidRPr="003C2780">
        <w:rPr>
          <w:rFonts w:ascii="Times" w:eastAsiaTheme="minorEastAsia" w:hAnsi="Times" w:cs="Times"/>
          <w:color w:val="000000"/>
          <w:sz w:val="20"/>
          <w:szCs w:val="20"/>
          <w:lang w:eastAsia="it-IT"/>
        </w:rPr>
        <w:t>. 2 del presente Piano;</w:t>
      </w:r>
    </w:p>
    <w:p w14:paraId="374378EB"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w:t>
      </w:r>
      <w:r w:rsidRPr="003C2780">
        <w:rPr>
          <w:rFonts w:ascii="Times" w:eastAsiaTheme="minorEastAsia" w:hAnsi="Times" w:cs="Times"/>
          <w:color w:val="000000"/>
          <w:sz w:val="20"/>
          <w:szCs w:val="20"/>
          <w:lang w:eastAsia="it-IT"/>
        </w:rPr>
        <w:tab/>
        <w:t>comportamenti che, sebbene risultino tali da non costituire di per sé fattispecie di reato rientranti tra quelle richiamate, possano potenzialmente diventarle;</w:t>
      </w:r>
    </w:p>
    <w:p w14:paraId="32829521"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w:t>
      </w:r>
      <w:r w:rsidRPr="003C2780">
        <w:rPr>
          <w:rFonts w:ascii="Times" w:eastAsiaTheme="minorEastAsia" w:hAnsi="Times" w:cs="Times"/>
          <w:color w:val="000000"/>
          <w:sz w:val="20"/>
          <w:szCs w:val="20"/>
          <w:lang w:eastAsia="it-IT"/>
        </w:rPr>
        <w:tab/>
        <w:t>qualsiasi situazione di conflitto di interessi in relazione a quanto previsto dalle suddette ipotesi di reato;</w:t>
      </w:r>
    </w:p>
    <w:p w14:paraId="569FF0F3"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w:t>
      </w:r>
      <w:r w:rsidRPr="003C2780">
        <w:rPr>
          <w:rFonts w:ascii="Times" w:eastAsiaTheme="minorEastAsia" w:hAnsi="Times" w:cs="Times"/>
          <w:color w:val="000000"/>
          <w:sz w:val="20"/>
          <w:szCs w:val="20"/>
          <w:lang w:eastAsia="it-IT"/>
        </w:rPr>
        <w:tab/>
        <w:t>qualsiasi comportamento idoneo ad integrare una violazione dei principi di buon andamento, imparzialità e trasparenza.</w:t>
      </w:r>
    </w:p>
    <w:p w14:paraId="50EB6B93"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Nell’ambito dei suddetti comportamenti è fatto divieto, in particolare, di:</w:t>
      </w:r>
    </w:p>
    <w:p w14:paraId="728AC350"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lastRenderedPageBreak/>
        <w:t>a)</w:t>
      </w:r>
      <w:r w:rsidRPr="003C2780">
        <w:rPr>
          <w:rFonts w:ascii="Times" w:eastAsiaTheme="minorEastAsia" w:hAnsi="Times" w:cs="Times"/>
          <w:color w:val="000000"/>
          <w:sz w:val="20"/>
          <w:szCs w:val="20"/>
          <w:lang w:eastAsia="it-IT"/>
        </w:rPr>
        <w:tab/>
        <w:t>effettuare elargizioni in denaro a pubblici funzionari;</w:t>
      </w:r>
    </w:p>
    <w:p w14:paraId="5073B6E4"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b)</w:t>
      </w:r>
      <w:r w:rsidRPr="003C2780">
        <w:rPr>
          <w:rFonts w:ascii="Times" w:eastAsiaTheme="minorEastAsia" w:hAnsi="Times" w:cs="Times"/>
          <w:color w:val="000000"/>
          <w:sz w:val="20"/>
          <w:szCs w:val="20"/>
          <w:lang w:eastAsia="it-IT"/>
        </w:rPr>
        <w:tab/>
        <w:t xml:space="preserve">distribuire omaggi e regali al di fuori di quanto previsto dalla prassi aziendale, vale a dire, ogni forma di regalo eccedente le normali pratiche commerciali o di cortesia, o comunque rivolta ad acquisire trattamenti di favore nella conduzione di qualsiasi attività aziendale. In particolare, è vietata qualsiasi forma di regalo a funzionari pubblici italiani ed esteri, o a loro familiari, che possa influenzarne la discrezionalità o l’indipendenza di giudizio o indurre ad assicurare un qualsiasi vantaggio per l’azienda; </w:t>
      </w:r>
    </w:p>
    <w:p w14:paraId="023C3926"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c)</w:t>
      </w:r>
      <w:r w:rsidRPr="003C2780">
        <w:rPr>
          <w:rFonts w:ascii="Times" w:eastAsiaTheme="minorEastAsia" w:hAnsi="Times" w:cs="Times"/>
          <w:color w:val="000000"/>
          <w:sz w:val="20"/>
          <w:szCs w:val="20"/>
          <w:lang w:eastAsia="it-IT"/>
        </w:rPr>
        <w:tab/>
        <w:t>accordare altri vantaggi di qualsiasi natura (promesse di assunzione, ecc.) che possano determinare le stesse conseguenze previste al precedente punto b);</w:t>
      </w:r>
    </w:p>
    <w:p w14:paraId="5B6924FE"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d)</w:t>
      </w:r>
      <w:r w:rsidRPr="003C2780">
        <w:rPr>
          <w:rFonts w:ascii="Times" w:eastAsiaTheme="minorEastAsia" w:hAnsi="Times" w:cs="Times"/>
          <w:color w:val="000000"/>
          <w:sz w:val="20"/>
          <w:szCs w:val="20"/>
          <w:lang w:eastAsia="it-IT"/>
        </w:rPr>
        <w:tab/>
        <w:t>effettuare prestazioni in favore dei partners che non trovino adeguata giustificazione nel contesto del rapporto associativo costituito con i partners stessi;</w:t>
      </w:r>
    </w:p>
    <w:p w14:paraId="6BBD1B56"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e)</w:t>
      </w:r>
      <w:r w:rsidRPr="003C2780">
        <w:rPr>
          <w:rFonts w:ascii="Times" w:eastAsiaTheme="minorEastAsia" w:hAnsi="Times" w:cs="Times"/>
          <w:color w:val="000000"/>
          <w:sz w:val="20"/>
          <w:szCs w:val="20"/>
          <w:lang w:eastAsia="it-IT"/>
        </w:rPr>
        <w:tab/>
        <w:t>riconoscere compensi in favore dei collaboratori esterni che non trovino adeguata giustificazione in relazione al tipo di incarico da svolgere ed alle prassi vigenti in ambito locale;</w:t>
      </w:r>
    </w:p>
    <w:p w14:paraId="50CE94C6"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f)</w:t>
      </w:r>
      <w:r w:rsidRPr="003C2780">
        <w:rPr>
          <w:rFonts w:ascii="Times" w:eastAsiaTheme="minorEastAsia" w:hAnsi="Times" w:cs="Times"/>
          <w:color w:val="000000"/>
          <w:sz w:val="20"/>
          <w:szCs w:val="20"/>
          <w:lang w:eastAsia="it-IT"/>
        </w:rPr>
        <w:tab/>
        <w:t>ricevere o sollecitare elargizioni in denaro, omaggi, regali, o vantaggi di altra natura, nell’ambito dell’esercizio di pubbliche funzioni o di pubblico servizio, ove eccedano le normali pratiche commerciali e di cortesia;</w:t>
      </w:r>
    </w:p>
    <w:p w14:paraId="202E4460"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g)</w:t>
      </w:r>
      <w:r w:rsidRPr="003C2780">
        <w:rPr>
          <w:rFonts w:ascii="Times" w:eastAsiaTheme="minorEastAsia" w:hAnsi="Times" w:cs="Times"/>
          <w:color w:val="000000"/>
          <w:sz w:val="20"/>
          <w:szCs w:val="20"/>
          <w:lang w:eastAsia="it-IT"/>
        </w:rPr>
        <w:tab/>
        <w:t>presentare dichiarazioni non veritiere ad Organismi pubblici nazionali o comunitari al fine di conseguire erogazioni pubbliche, contributi o finanziamenti agevolati;</w:t>
      </w:r>
    </w:p>
    <w:p w14:paraId="2A01E58D"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h)</w:t>
      </w:r>
      <w:r w:rsidRPr="003C2780">
        <w:rPr>
          <w:rFonts w:ascii="Times" w:eastAsiaTheme="minorEastAsia" w:hAnsi="Times" w:cs="Times"/>
          <w:color w:val="000000"/>
          <w:sz w:val="20"/>
          <w:szCs w:val="20"/>
          <w:lang w:eastAsia="it-IT"/>
        </w:rPr>
        <w:tab/>
        <w:t>destinare somme ricevute da Organismi pubblici e nazionali o comunitari a titolo di erogazioni, contributi o finanziamenti per scopi diversi da quelli cui erano destinati;</w:t>
      </w:r>
    </w:p>
    <w:p w14:paraId="25D0216C"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i)</w:t>
      </w:r>
      <w:r w:rsidRPr="003C2780">
        <w:rPr>
          <w:rFonts w:ascii="Times" w:eastAsiaTheme="minorEastAsia" w:hAnsi="Times" w:cs="Times"/>
          <w:color w:val="000000"/>
          <w:sz w:val="20"/>
          <w:szCs w:val="20"/>
          <w:lang w:eastAsia="it-IT"/>
        </w:rPr>
        <w:tab/>
        <w:t xml:space="preserve">la Società non può assumere alle dipendenze della stessa i dipendenti della pubblica amministrazione, dello Stato o della Comunità europea, di ogni qualifica o livello, il loro coniuge e i loro parenti, ovvero i loro ascendenti, discendenti, fratelli, sorelle, zii, nipoti, ovvero ex impiegati della pubblica amministrazione, dello Stato o della Comunità europea, nei tre anni successivi al compimento di un atto di competenza di uno dei predetti soggetti da cui sia derivato un vantaggio per la Società; </w:t>
      </w:r>
    </w:p>
    <w:p w14:paraId="3C9F05D9"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j)</w:t>
      </w:r>
      <w:r w:rsidRPr="003C2780">
        <w:rPr>
          <w:rFonts w:ascii="Times" w:eastAsiaTheme="minorEastAsia" w:hAnsi="Times" w:cs="Times"/>
          <w:color w:val="000000"/>
          <w:sz w:val="20"/>
          <w:szCs w:val="20"/>
          <w:lang w:eastAsia="it-IT"/>
        </w:rPr>
        <w:tab/>
        <w:t xml:space="preserve">qualsiasi incentivo commerciale deve essere in linea con le comuni pratiche di mercato, non deve eccedere i limiti di valore consentiti e deve essere stato approvato e registrato in conformità a quanto stabilito dalle regole interne; </w:t>
      </w:r>
    </w:p>
    <w:p w14:paraId="79E9979B" w14:textId="3BB038F6" w:rsidR="0055423B"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color w:val="000000"/>
          <w:sz w:val="20"/>
          <w:szCs w:val="20"/>
          <w:lang w:eastAsia="it-IT"/>
        </w:rPr>
      </w:pPr>
      <w:r w:rsidRPr="003C2780">
        <w:rPr>
          <w:rFonts w:ascii="Times" w:eastAsiaTheme="minorEastAsia" w:hAnsi="Times" w:cs="Times"/>
          <w:color w:val="000000"/>
          <w:sz w:val="20"/>
          <w:szCs w:val="20"/>
          <w:lang w:eastAsia="it-IT"/>
        </w:rPr>
        <w:t>k)</w:t>
      </w:r>
      <w:r w:rsidRPr="003C2780">
        <w:rPr>
          <w:rFonts w:ascii="Times" w:eastAsiaTheme="minorEastAsia" w:hAnsi="Times" w:cs="Times"/>
          <w:color w:val="000000"/>
          <w:sz w:val="20"/>
          <w:szCs w:val="20"/>
          <w:lang w:eastAsia="it-IT"/>
        </w:rPr>
        <w:tab/>
        <w:t>i rapporti con la committenza, pubblica e privata, sono improntati a senso di responsabilità, correttezza commerciale e spirito di collaborazione.</w:t>
      </w:r>
    </w:p>
    <w:p w14:paraId="4260E825" w14:textId="77777777" w:rsidR="0055423B" w:rsidRDefault="0055423B"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38533817" w14:textId="294A233D" w:rsidR="0055423B" w:rsidRPr="0055423B" w:rsidRDefault="0055423B"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046002">
        <w:rPr>
          <w:rFonts w:ascii="Times" w:eastAsiaTheme="minorEastAsia" w:hAnsi="Times" w:cs="Times"/>
          <w:b/>
          <w:bCs/>
          <w:color w:val="000000"/>
          <w:sz w:val="20"/>
          <w:szCs w:val="20"/>
          <w:lang w:eastAsia="it-IT"/>
        </w:rPr>
        <w:t>10</w:t>
      </w:r>
    </w:p>
    <w:p w14:paraId="6B9BA4DE" w14:textId="45AA41EB" w:rsidR="0055423B" w:rsidRDefault="0055423B"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bookmarkStart w:id="1" w:name="_Toc441697802"/>
      <w:bookmarkStart w:id="2" w:name="_Toc473544822"/>
      <w:r>
        <w:rPr>
          <w:rFonts w:ascii="Times" w:eastAsiaTheme="minorEastAsia" w:hAnsi="Times" w:cs="Times"/>
          <w:b/>
          <w:bCs/>
          <w:color w:val="000000"/>
          <w:sz w:val="20"/>
          <w:szCs w:val="20"/>
          <w:lang w:eastAsia="it-IT"/>
        </w:rPr>
        <w:t>(</w:t>
      </w:r>
      <w:r w:rsidRPr="0055423B">
        <w:rPr>
          <w:rFonts w:ascii="Times" w:eastAsiaTheme="minorEastAsia" w:hAnsi="Times" w:cs="Times"/>
          <w:b/>
          <w:bCs/>
          <w:color w:val="000000"/>
          <w:sz w:val="20"/>
          <w:szCs w:val="20"/>
          <w:lang w:eastAsia="it-IT"/>
        </w:rPr>
        <w:t>Tutela del cd. “</w:t>
      </w:r>
      <w:r w:rsidRPr="0055423B">
        <w:rPr>
          <w:rFonts w:ascii="Times" w:eastAsiaTheme="minorEastAsia" w:hAnsi="Times" w:cs="Times"/>
          <w:b/>
          <w:bCs/>
          <w:i/>
          <w:color w:val="000000"/>
          <w:sz w:val="20"/>
          <w:szCs w:val="20"/>
          <w:lang w:eastAsia="it-IT"/>
        </w:rPr>
        <w:t>whistleblower</w:t>
      </w:r>
      <w:r w:rsidRPr="0055423B">
        <w:rPr>
          <w:rFonts w:ascii="Times" w:eastAsiaTheme="minorEastAsia" w:hAnsi="Times" w:cs="Times"/>
          <w:b/>
          <w:bCs/>
          <w:color w:val="000000"/>
          <w:sz w:val="20"/>
          <w:szCs w:val="20"/>
          <w:lang w:eastAsia="it-IT"/>
        </w:rPr>
        <w:t>”</w:t>
      </w:r>
      <w:bookmarkEnd w:id="1"/>
      <w:bookmarkEnd w:id="2"/>
      <w:r>
        <w:rPr>
          <w:rFonts w:ascii="Times" w:eastAsiaTheme="minorEastAsia" w:hAnsi="Times" w:cs="Times"/>
          <w:b/>
          <w:bCs/>
          <w:color w:val="000000"/>
          <w:sz w:val="20"/>
          <w:szCs w:val="20"/>
          <w:lang w:eastAsia="it-IT"/>
        </w:rPr>
        <w:t>)</w:t>
      </w:r>
    </w:p>
    <w:p w14:paraId="2FAFBA0D" w14:textId="77777777" w:rsidR="007E6931" w:rsidRPr="0055423B" w:rsidRDefault="007E6931" w:rsidP="005542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6C2304BF"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 xml:space="preserve">L'articolo 1, comma 51 della legge 190/2012 ha introdotto un nuovo articolo nell'ambito del decreto legislativo n. 165 del 2001, l'articolo 54 bis, rubricato "Tutela del dipendente pubblico che segnala illeciti", il cosiddetto whistleblower (recentemente modificato dalla L. 179/2017). </w:t>
      </w:r>
    </w:p>
    <w:p w14:paraId="167A177D" w14:textId="77777777"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II whistleblowing è quindi uno strumento di lotta alla corruzione che si basa sulla collaborazione dei dipendenti pubblici e privati nella scoperta d'illeciti all'interno del luogo di lavoro. Questo strumento si fonda, infatti, sulle denunce dei dipendenti. Per le caratteristiche proprie del whistleblowing è indispensabile una forte cultura della legalità.</w:t>
      </w:r>
    </w:p>
    <w:p w14:paraId="64E3D2E0" w14:textId="165BC858" w:rsidR="003C2780" w:rsidRPr="003C2780" w:rsidRDefault="003C2780" w:rsidP="003C27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3C2780">
        <w:rPr>
          <w:rFonts w:ascii="Times" w:eastAsiaTheme="minorEastAsia" w:hAnsi="Times" w:cs="Times"/>
          <w:color w:val="000000"/>
          <w:sz w:val="20"/>
          <w:szCs w:val="20"/>
          <w:lang w:eastAsia="it-IT"/>
        </w:rPr>
        <w:t>L</w:t>
      </w:r>
      <w:r w:rsidR="003C0364">
        <w:rPr>
          <w:rFonts w:ascii="Times" w:eastAsiaTheme="minorEastAsia" w:hAnsi="Times" w:cs="Times"/>
          <w:color w:val="000000"/>
          <w:sz w:val="20"/>
          <w:szCs w:val="20"/>
          <w:lang w:eastAsia="it-IT"/>
        </w:rPr>
        <w:t xml:space="preserve">’Azienda </w:t>
      </w:r>
      <w:r w:rsidR="003C0364" w:rsidRPr="003C0364">
        <w:rPr>
          <w:rFonts w:ascii="Times" w:eastAsiaTheme="minorEastAsia" w:hAnsi="Times" w:cs="Times"/>
          <w:color w:val="000000"/>
          <w:sz w:val="20"/>
          <w:szCs w:val="20"/>
          <w:lang w:eastAsia="it-IT"/>
        </w:rPr>
        <w:t xml:space="preserve">non è ancora in linea con tale adempimento ma intende darvi seguito elaborando un modulo – che sarà poi pubblicato nella sezione  “Amministrazione Trasparente” - per le segnalazioni di condotte illecite. Il RPCT verificherà che la misura adottata sia in linea con quanto è stato scritto da ANAC in riferimento alla determinazione n. 6 del 28 aprile 2015 </w:t>
      </w:r>
      <w:r w:rsidR="003C0364" w:rsidRPr="003C0364">
        <w:rPr>
          <w:rFonts w:ascii="Times" w:eastAsiaTheme="minorEastAsia" w:hAnsi="Times" w:cs="Times"/>
          <w:i/>
          <w:color w:val="000000"/>
          <w:sz w:val="20"/>
          <w:szCs w:val="20"/>
          <w:lang w:eastAsia="it-IT"/>
        </w:rPr>
        <w:t>Linee guida in materia di tutela del dipendente pubblico che segnala illeciti</w:t>
      </w:r>
      <w:r w:rsidR="003C0364" w:rsidRPr="003C0364">
        <w:rPr>
          <w:rFonts w:ascii="Times" w:eastAsiaTheme="minorEastAsia" w:hAnsi="Times" w:cs="Times"/>
          <w:color w:val="000000"/>
          <w:sz w:val="20"/>
          <w:szCs w:val="20"/>
          <w:lang w:eastAsia="it-IT"/>
        </w:rPr>
        <w:t xml:space="preserve"> nonché con quanto previsto dalla Legge 179/2017 recante </w:t>
      </w:r>
      <w:r w:rsidR="003C0364" w:rsidRPr="003C0364">
        <w:rPr>
          <w:rFonts w:ascii="Times" w:eastAsiaTheme="minorEastAsia" w:hAnsi="Times" w:cs="Times"/>
          <w:bCs/>
          <w:i/>
          <w:color w:val="000000"/>
          <w:sz w:val="20"/>
          <w:szCs w:val="20"/>
          <w:lang w:eastAsia="it-IT"/>
        </w:rPr>
        <w:t>Disposizioni per la tutela degli autori di segnalazioni di reati o irregolarita' di cui siano venuti a conoscenza nell'ambito di un rapporto di lavoro pubblico o privato</w:t>
      </w:r>
      <w:r w:rsidR="003C0364" w:rsidRPr="003C0364">
        <w:rPr>
          <w:rFonts w:ascii="Times" w:eastAsiaTheme="minorEastAsia" w:hAnsi="Times" w:cs="Times"/>
          <w:color w:val="000000"/>
          <w:sz w:val="20"/>
          <w:szCs w:val="20"/>
          <w:lang w:eastAsia="it-IT"/>
        </w:rPr>
        <w:t>e, se necessario, provvederà a modificare la misura nell’aggiornamento del “Piano”.</w:t>
      </w:r>
    </w:p>
    <w:p w14:paraId="40E178AA" w14:textId="77777777" w:rsidR="00875418" w:rsidRPr="004E7A75" w:rsidRDefault="00875418"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24DEF198" w14:textId="5B1B909F" w:rsidR="00875418" w:rsidRPr="004E7A75" w:rsidRDefault="006075AE"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55423B">
        <w:rPr>
          <w:rFonts w:ascii="Times" w:eastAsiaTheme="minorEastAsia" w:hAnsi="Times" w:cs="Times"/>
          <w:b/>
          <w:bCs/>
          <w:color w:val="000000"/>
          <w:sz w:val="20"/>
          <w:szCs w:val="20"/>
          <w:lang w:eastAsia="it-IT"/>
        </w:rPr>
        <w:t>1</w:t>
      </w:r>
      <w:r w:rsidR="003C0364">
        <w:rPr>
          <w:rFonts w:ascii="Times" w:eastAsiaTheme="minorEastAsia" w:hAnsi="Times" w:cs="Times"/>
          <w:b/>
          <w:bCs/>
          <w:color w:val="000000"/>
          <w:sz w:val="20"/>
          <w:szCs w:val="20"/>
          <w:lang w:eastAsia="it-IT"/>
        </w:rPr>
        <w:t>1</w:t>
      </w:r>
    </w:p>
    <w:p w14:paraId="0AD5A1A1" w14:textId="17E713E9" w:rsidR="006075AE" w:rsidRPr="004E7A75" w:rsidRDefault="006075AE"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 (Obblighi di trasparenza)</w:t>
      </w:r>
    </w:p>
    <w:p w14:paraId="16F39442" w14:textId="77777777" w:rsidR="00875418" w:rsidRPr="004E7A75"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color w:val="000000"/>
          <w:sz w:val="20"/>
          <w:szCs w:val="20"/>
          <w:lang w:eastAsia="it-IT"/>
        </w:rPr>
      </w:pPr>
    </w:p>
    <w:p w14:paraId="40A664AC" w14:textId="77777777" w:rsidR="006075AE" w:rsidRPr="004E7A75" w:rsidRDefault="006075AE"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1. La trasparenza costituisce strumento di prevenzione e contrasto della corruzione ed è intesa come accessibilità totale delle informazioni concernenti l’organizzazione e l’attività delle Pubbliche Amministrazioni allo scopo di favorire forme diffuse di controllo sul perseguimento delle funzioni istituzionali e sull’utilizzo delle risorse pubbliche.</w:t>
      </w:r>
    </w:p>
    <w:p w14:paraId="2F7E975B" w14:textId="77777777" w:rsidR="0006324F" w:rsidRDefault="006075AE"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2. </w:t>
      </w:r>
      <w:r w:rsidR="0006324F">
        <w:rPr>
          <w:rFonts w:ascii="Times" w:eastAsiaTheme="minorEastAsia" w:hAnsi="Times" w:cs="Times"/>
          <w:color w:val="000000"/>
          <w:sz w:val="20"/>
          <w:szCs w:val="20"/>
          <w:lang w:eastAsia="it-IT"/>
        </w:rPr>
        <w:t>Gli obiettivi che l’</w:t>
      </w:r>
      <w:r w:rsidR="00D023E3">
        <w:rPr>
          <w:rFonts w:ascii="Times" w:eastAsiaTheme="minorEastAsia" w:hAnsi="Times" w:cs="Times"/>
          <w:color w:val="000000"/>
          <w:sz w:val="20"/>
          <w:szCs w:val="20"/>
          <w:lang w:eastAsia="it-IT"/>
        </w:rPr>
        <w:t>ASF</w:t>
      </w:r>
      <w:r w:rsidR="0006324F">
        <w:rPr>
          <w:rFonts w:ascii="Times" w:eastAsiaTheme="minorEastAsia" w:hAnsi="Times" w:cs="Times"/>
          <w:color w:val="000000"/>
          <w:sz w:val="20"/>
          <w:szCs w:val="20"/>
          <w:lang w:eastAsia="it-IT"/>
        </w:rPr>
        <w:t xml:space="preserve"> si propone per merito sono riconducibili a due principali filoni:</w:t>
      </w:r>
    </w:p>
    <w:p w14:paraId="13662C8D" w14:textId="77777777" w:rsidR="0006324F" w:rsidRDefault="0006324F"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a) garantire la massima trasparenza sulla proprie attività e funzioni al fine di  contribuire allo sviluppo della cultura della legalità;</w:t>
      </w:r>
    </w:p>
    <w:p w14:paraId="50B7EBE5" w14:textId="4836C5FC" w:rsidR="009D649E" w:rsidRDefault="0006324F"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 xml:space="preserve">b)  </w:t>
      </w:r>
      <w:r w:rsidR="00F71241">
        <w:rPr>
          <w:rFonts w:ascii="Times" w:eastAsiaTheme="minorEastAsia" w:hAnsi="Times" w:cs="Times"/>
          <w:color w:val="000000"/>
          <w:sz w:val="20"/>
          <w:szCs w:val="20"/>
          <w:lang w:eastAsia="it-IT"/>
        </w:rPr>
        <w:t xml:space="preserve">garantire l’accessibilità totale delle informazioni concernenti ogni aspetto </w:t>
      </w:r>
      <w:r w:rsidR="000456CB">
        <w:rPr>
          <w:rFonts w:ascii="Times" w:eastAsiaTheme="minorEastAsia" w:hAnsi="Times" w:cs="Times"/>
          <w:color w:val="000000"/>
          <w:sz w:val="20"/>
          <w:szCs w:val="20"/>
          <w:lang w:eastAsia="it-IT"/>
        </w:rPr>
        <w:t xml:space="preserve">della propria organizzazione interna così come di ogni dato, documento o informazione </w:t>
      </w:r>
      <w:r w:rsidR="009D649E">
        <w:rPr>
          <w:rFonts w:ascii="Times" w:eastAsiaTheme="minorEastAsia" w:hAnsi="Times" w:cs="Times"/>
          <w:color w:val="000000"/>
          <w:sz w:val="20"/>
          <w:szCs w:val="20"/>
          <w:lang w:eastAsia="it-IT"/>
        </w:rPr>
        <w:t>che la riguardi al fine di favore forme diffuse di controllo del proprio operato da parte dei cittadini interessati.</w:t>
      </w:r>
    </w:p>
    <w:p w14:paraId="78563B45" w14:textId="6EEB8069" w:rsidR="009D649E" w:rsidRDefault="009D649E"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 xml:space="preserve">3. Al fine di perseguire i richiamati obiettivi, l’ASF </w:t>
      </w:r>
      <w:r w:rsidR="007D0BAF">
        <w:rPr>
          <w:rFonts w:ascii="Times" w:eastAsiaTheme="minorEastAsia" w:hAnsi="Times" w:cs="Times"/>
          <w:color w:val="000000"/>
          <w:sz w:val="20"/>
          <w:szCs w:val="20"/>
          <w:lang w:eastAsia="it-IT"/>
        </w:rPr>
        <w:t>si propone di implementare la sezione “Amministrazione Trasparente” ospitata sul sito istituzionale del Comune Socio (San Miniato). Ad oggi, infatti, per carenze organizzative</w:t>
      </w:r>
      <w:r w:rsidR="0004181C">
        <w:rPr>
          <w:rFonts w:ascii="Times" w:eastAsiaTheme="minorEastAsia" w:hAnsi="Times" w:cs="Times"/>
          <w:color w:val="000000"/>
          <w:sz w:val="20"/>
          <w:szCs w:val="20"/>
          <w:lang w:eastAsia="it-IT"/>
        </w:rPr>
        <w:t>,</w:t>
      </w:r>
      <w:r w:rsidR="007D0BAF">
        <w:rPr>
          <w:rFonts w:ascii="Times" w:eastAsiaTheme="minorEastAsia" w:hAnsi="Times" w:cs="Times"/>
          <w:color w:val="000000"/>
          <w:sz w:val="20"/>
          <w:szCs w:val="20"/>
          <w:lang w:eastAsia="it-IT"/>
        </w:rPr>
        <w:t xml:space="preserve"> non </w:t>
      </w:r>
      <w:r w:rsidR="0004181C">
        <w:rPr>
          <w:rFonts w:ascii="Times" w:eastAsiaTheme="minorEastAsia" w:hAnsi="Times" w:cs="Times"/>
          <w:color w:val="000000"/>
          <w:sz w:val="20"/>
          <w:szCs w:val="20"/>
          <w:lang w:eastAsia="it-IT"/>
        </w:rPr>
        <w:t xml:space="preserve">è </w:t>
      </w:r>
      <w:r w:rsidR="007D0BAF">
        <w:rPr>
          <w:rFonts w:ascii="Times" w:eastAsiaTheme="minorEastAsia" w:hAnsi="Times" w:cs="Times"/>
          <w:color w:val="000000"/>
          <w:sz w:val="20"/>
          <w:szCs w:val="20"/>
          <w:lang w:eastAsia="it-IT"/>
        </w:rPr>
        <w:t>stato possibile rispondere in maniera adeguata ai vigenti obblighi in materia di trasparenza. E</w:t>
      </w:r>
      <w:r w:rsidR="00826B7C">
        <w:rPr>
          <w:rFonts w:ascii="Times" w:eastAsiaTheme="minorEastAsia" w:hAnsi="Times" w:cs="Times"/>
          <w:color w:val="000000"/>
          <w:sz w:val="20"/>
          <w:szCs w:val="20"/>
          <w:lang w:eastAsia="it-IT"/>
        </w:rPr>
        <w:t xml:space="preserve">’ ferma intenzione dell’ASF, tuttavia, predisporre tutti gli atti necessari al fine di garantire nel corso del prossimo anno l’assolvimento dei predetti </w:t>
      </w:r>
      <w:r w:rsidR="00826B7C">
        <w:rPr>
          <w:rFonts w:ascii="Times" w:eastAsiaTheme="minorEastAsia" w:hAnsi="Times" w:cs="Times"/>
          <w:color w:val="000000"/>
          <w:sz w:val="20"/>
          <w:szCs w:val="20"/>
          <w:lang w:eastAsia="it-IT"/>
        </w:rPr>
        <w:lastRenderedPageBreak/>
        <w:t>obblighi in particolare implementando la sezione “Amministrazione Trasparente” con la pubblicazione dei seguenti dati ed informazioni:</w:t>
      </w:r>
    </w:p>
    <w:p w14:paraId="2866F36F" w14:textId="77777777" w:rsidR="00826B7C" w:rsidRPr="0016567F" w:rsidRDefault="00826B7C" w:rsidP="00165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iCs/>
          <w:color w:val="000000"/>
          <w:sz w:val="20"/>
          <w:szCs w:val="20"/>
          <w:lang w:eastAsia="it-IT"/>
        </w:rPr>
      </w:pPr>
      <w:r w:rsidRPr="0016567F">
        <w:rPr>
          <w:rFonts w:ascii="Times" w:eastAsiaTheme="minorEastAsia" w:hAnsi="Times" w:cs="Times"/>
          <w:b/>
          <w:bCs/>
          <w:iCs/>
          <w:color w:val="000000"/>
          <w:sz w:val="20"/>
          <w:szCs w:val="20"/>
          <w:lang w:eastAsia="it-IT"/>
        </w:rPr>
        <w:t>1.Disposizioni generali</w:t>
      </w:r>
    </w:p>
    <w:p w14:paraId="1095B1A2" w14:textId="77777777" w:rsidR="00826B7C" w:rsidRPr="0016567F" w:rsidRDefault="00826B7C" w:rsidP="0016567F">
      <w:pPr>
        <w:pStyle w:val="Paragrafoelenco"/>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Cs/>
          <w:color w:val="000000"/>
          <w:sz w:val="20"/>
          <w:szCs w:val="20"/>
          <w:lang w:eastAsia="it-IT"/>
        </w:rPr>
      </w:pPr>
      <w:r w:rsidRPr="0016567F">
        <w:rPr>
          <w:rFonts w:ascii="Times" w:eastAsiaTheme="minorEastAsia" w:hAnsi="Times" w:cs="Times"/>
          <w:iCs/>
          <w:color w:val="000000"/>
          <w:sz w:val="20"/>
          <w:szCs w:val="20"/>
          <w:lang w:eastAsia="it-IT"/>
        </w:rPr>
        <w:t>Codice Etico</w:t>
      </w:r>
    </w:p>
    <w:p w14:paraId="59CC5231" w14:textId="77777777" w:rsidR="00826B7C" w:rsidRPr="0016567F" w:rsidRDefault="00826B7C" w:rsidP="0016567F">
      <w:pPr>
        <w:pStyle w:val="Paragrafoelenco"/>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Cs/>
          <w:color w:val="000000"/>
          <w:sz w:val="20"/>
          <w:szCs w:val="20"/>
          <w:lang w:eastAsia="it-IT"/>
        </w:rPr>
      </w:pPr>
      <w:r w:rsidRPr="0016567F">
        <w:rPr>
          <w:rFonts w:ascii="Times" w:eastAsiaTheme="minorEastAsia" w:hAnsi="Times" w:cs="Times"/>
          <w:iCs/>
          <w:color w:val="000000"/>
          <w:sz w:val="20"/>
          <w:szCs w:val="20"/>
          <w:lang w:eastAsia="it-IT"/>
        </w:rPr>
        <w:t>Programma per la Trasparenza e l’Integrità</w:t>
      </w:r>
    </w:p>
    <w:p w14:paraId="0E7A0070" w14:textId="77777777" w:rsidR="00826B7C" w:rsidRPr="0016567F" w:rsidRDefault="00826B7C" w:rsidP="0016567F">
      <w:pPr>
        <w:pStyle w:val="Paragrafoelenco"/>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Cs/>
          <w:color w:val="000000"/>
          <w:sz w:val="20"/>
          <w:szCs w:val="20"/>
          <w:lang w:eastAsia="it-IT"/>
        </w:rPr>
      </w:pPr>
      <w:r w:rsidRPr="0016567F">
        <w:rPr>
          <w:rFonts w:ascii="Times" w:eastAsiaTheme="minorEastAsia" w:hAnsi="Times" w:cs="Times"/>
          <w:iCs/>
          <w:color w:val="000000"/>
          <w:sz w:val="20"/>
          <w:szCs w:val="20"/>
          <w:lang w:eastAsia="it-IT"/>
        </w:rPr>
        <w:t>Regolamento Acquisizione beni e servizi</w:t>
      </w:r>
    </w:p>
    <w:p w14:paraId="796F8BF8" w14:textId="77777777" w:rsidR="00826B7C" w:rsidRPr="0016567F" w:rsidRDefault="00826B7C" w:rsidP="0016567F">
      <w:pPr>
        <w:pStyle w:val="Paragrafoelenco"/>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Cs/>
          <w:color w:val="000000"/>
          <w:sz w:val="20"/>
          <w:szCs w:val="20"/>
          <w:lang w:eastAsia="it-IT"/>
        </w:rPr>
      </w:pPr>
      <w:r w:rsidRPr="0016567F">
        <w:rPr>
          <w:rFonts w:ascii="Times" w:eastAsiaTheme="minorEastAsia" w:hAnsi="Times" w:cs="Times"/>
          <w:iCs/>
          <w:color w:val="000000"/>
          <w:sz w:val="20"/>
          <w:szCs w:val="20"/>
          <w:lang w:eastAsia="it-IT"/>
        </w:rPr>
        <w:t>Regolamento del Personale Dipendente</w:t>
      </w:r>
    </w:p>
    <w:p w14:paraId="232AEF54" w14:textId="77777777" w:rsidR="00274FE0" w:rsidRPr="0016567F" w:rsidRDefault="00274FE0" w:rsidP="00165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iCs/>
          <w:color w:val="000000"/>
          <w:sz w:val="20"/>
          <w:szCs w:val="20"/>
          <w:lang w:eastAsia="it-IT"/>
        </w:rPr>
      </w:pPr>
      <w:r w:rsidRPr="0016567F">
        <w:rPr>
          <w:rFonts w:ascii="Times" w:eastAsiaTheme="minorEastAsia" w:hAnsi="Times" w:cs="Times"/>
          <w:b/>
          <w:bCs/>
          <w:iCs/>
          <w:color w:val="000000"/>
          <w:sz w:val="20"/>
          <w:szCs w:val="20"/>
          <w:lang w:eastAsia="it-IT"/>
        </w:rPr>
        <w:t>2. Organizzazione</w:t>
      </w:r>
    </w:p>
    <w:p w14:paraId="412C284E" w14:textId="77777777" w:rsidR="00274FE0" w:rsidRPr="0016567F" w:rsidRDefault="00274FE0" w:rsidP="0016567F">
      <w:pPr>
        <w:pStyle w:val="Paragrafoelenco"/>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Cs/>
          <w:color w:val="000000"/>
          <w:sz w:val="20"/>
          <w:szCs w:val="20"/>
          <w:lang w:eastAsia="it-IT"/>
        </w:rPr>
      </w:pPr>
      <w:r w:rsidRPr="0016567F">
        <w:rPr>
          <w:rFonts w:ascii="Times" w:eastAsiaTheme="minorEastAsia" w:hAnsi="Times" w:cs="Times"/>
          <w:iCs/>
          <w:color w:val="000000"/>
          <w:sz w:val="20"/>
          <w:szCs w:val="20"/>
          <w:lang w:eastAsia="it-IT"/>
        </w:rPr>
        <w:t>Organi di indirizzo politico-amministrativo</w:t>
      </w:r>
    </w:p>
    <w:p w14:paraId="56131A6B" w14:textId="77777777" w:rsidR="00274FE0" w:rsidRPr="0016567F" w:rsidRDefault="00274FE0" w:rsidP="0016567F">
      <w:pPr>
        <w:pStyle w:val="Paragrafoelenco"/>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Cs/>
          <w:color w:val="000000"/>
          <w:sz w:val="20"/>
          <w:szCs w:val="20"/>
          <w:lang w:eastAsia="it-IT"/>
        </w:rPr>
      </w:pPr>
      <w:r w:rsidRPr="0016567F">
        <w:rPr>
          <w:rFonts w:ascii="Times" w:eastAsiaTheme="minorEastAsia" w:hAnsi="Times" w:cs="Times"/>
          <w:iCs/>
          <w:color w:val="000000"/>
          <w:sz w:val="20"/>
          <w:szCs w:val="20"/>
          <w:lang w:eastAsia="it-IT"/>
        </w:rPr>
        <w:t>Sanzioni per mancata comunicazione dei dati</w:t>
      </w:r>
    </w:p>
    <w:p w14:paraId="520D8B2E" w14:textId="28DA73F5" w:rsidR="00274FE0" w:rsidRPr="0016567F" w:rsidRDefault="00274FE0" w:rsidP="0016567F">
      <w:pPr>
        <w:pStyle w:val="Paragrafoelenco"/>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Consulenti e collaboratori</w:t>
      </w:r>
    </w:p>
    <w:p w14:paraId="450989A9" w14:textId="72E526F2" w:rsidR="00274FE0" w:rsidRPr="0016567F" w:rsidRDefault="00D15BC7" w:rsidP="00165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iCs/>
          <w:color w:val="000000"/>
          <w:sz w:val="20"/>
          <w:szCs w:val="20"/>
          <w:lang w:eastAsia="it-IT"/>
        </w:rPr>
      </w:pPr>
      <w:r w:rsidRPr="0016567F">
        <w:rPr>
          <w:rFonts w:ascii="Times" w:eastAsiaTheme="minorEastAsia" w:hAnsi="Times" w:cs="Times"/>
          <w:b/>
          <w:bCs/>
          <w:iCs/>
          <w:color w:val="000000"/>
          <w:sz w:val="20"/>
          <w:szCs w:val="20"/>
          <w:lang w:eastAsia="it-IT"/>
        </w:rPr>
        <w:t>3</w:t>
      </w:r>
      <w:r w:rsidR="00274FE0" w:rsidRPr="0016567F">
        <w:rPr>
          <w:rFonts w:ascii="Times" w:eastAsiaTheme="minorEastAsia" w:hAnsi="Times" w:cs="Times"/>
          <w:b/>
          <w:bCs/>
          <w:iCs/>
          <w:color w:val="000000"/>
          <w:sz w:val="20"/>
          <w:szCs w:val="20"/>
          <w:lang w:eastAsia="it-IT"/>
        </w:rPr>
        <w:t>. Bandi di concorso</w:t>
      </w:r>
    </w:p>
    <w:p w14:paraId="19F3044B" w14:textId="77777777" w:rsidR="00274FE0" w:rsidRPr="0016567F" w:rsidRDefault="00274FE0" w:rsidP="0016567F">
      <w:pPr>
        <w:pStyle w:val="Paragrafoelenco"/>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Cs/>
          <w:color w:val="000000"/>
          <w:sz w:val="20"/>
          <w:szCs w:val="20"/>
          <w:lang w:eastAsia="it-IT"/>
        </w:rPr>
      </w:pPr>
      <w:r w:rsidRPr="0016567F">
        <w:rPr>
          <w:rFonts w:ascii="Times" w:eastAsiaTheme="minorEastAsia" w:hAnsi="Times" w:cs="Times"/>
          <w:iCs/>
          <w:color w:val="000000"/>
          <w:sz w:val="20"/>
          <w:szCs w:val="20"/>
          <w:lang w:eastAsia="it-IT"/>
        </w:rPr>
        <w:t>Bandi di concorso</w:t>
      </w:r>
    </w:p>
    <w:p w14:paraId="1AF87A4E" w14:textId="77777777" w:rsidR="00274FE0" w:rsidRPr="0016567F" w:rsidRDefault="00274FE0" w:rsidP="0016567F">
      <w:pPr>
        <w:pStyle w:val="Paragrafoelenco"/>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Cs/>
          <w:color w:val="000000"/>
          <w:sz w:val="20"/>
          <w:szCs w:val="20"/>
          <w:lang w:eastAsia="it-IT"/>
        </w:rPr>
      </w:pPr>
      <w:r w:rsidRPr="0016567F">
        <w:rPr>
          <w:rFonts w:ascii="Times" w:eastAsiaTheme="minorEastAsia" w:hAnsi="Times" w:cs="Times"/>
          <w:iCs/>
          <w:color w:val="000000"/>
          <w:sz w:val="20"/>
          <w:szCs w:val="20"/>
          <w:lang w:eastAsia="it-IT"/>
        </w:rPr>
        <w:t>Elenco dei bandi espletati</w:t>
      </w:r>
    </w:p>
    <w:p w14:paraId="0A68029D" w14:textId="10568445" w:rsidR="00274FE0" w:rsidRPr="0016567F" w:rsidRDefault="00274FE0" w:rsidP="0016567F">
      <w:pPr>
        <w:pStyle w:val="Paragrafoelenco"/>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Cs/>
          <w:color w:val="000000"/>
          <w:sz w:val="20"/>
          <w:szCs w:val="20"/>
          <w:lang w:eastAsia="it-IT"/>
        </w:rPr>
      </w:pPr>
      <w:r w:rsidRPr="0016567F">
        <w:rPr>
          <w:rFonts w:ascii="Times" w:eastAsiaTheme="minorEastAsia" w:hAnsi="Times" w:cs="Times"/>
          <w:iCs/>
          <w:color w:val="000000"/>
          <w:sz w:val="20"/>
          <w:szCs w:val="20"/>
          <w:lang w:eastAsia="it-IT"/>
        </w:rPr>
        <w:t>Dati relativi alle procedure selettive</w:t>
      </w:r>
    </w:p>
    <w:p w14:paraId="621CFACB" w14:textId="1D08D0D9" w:rsidR="00274FE0" w:rsidRPr="0016567F" w:rsidRDefault="00BF747D" w:rsidP="00165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iCs/>
          <w:color w:val="000000"/>
          <w:sz w:val="20"/>
          <w:szCs w:val="20"/>
          <w:lang w:eastAsia="it-IT"/>
        </w:rPr>
      </w:pPr>
      <w:r w:rsidRPr="0016567F">
        <w:rPr>
          <w:rFonts w:ascii="Times" w:eastAsiaTheme="minorEastAsia" w:hAnsi="Times" w:cs="Times"/>
          <w:b/>
          <w:bCs/>
          <w:iCs/>
          <w:color w:val="000000"/>
          <w:sz w:val="20"/>
          <w:szCs w:val="20"/>
          <w:lang w:eastAsia="it-IT"/>
        </w:rPr>
        <w:t>4</w:t>
      </w:r>
      <w:r w:rsidR="00274FE0" w:rsidRPr="0016567F">
        <w:rPr>
          <w:rFonts w:ascii="Times" w:eastAsiaTheme="minorEastAsia" w:hAnsi="Times" w:cs="Times"/>
          <w:b/>
          <w:bCs/>
          <w:iCs/>
          <w:color w:val="000000"/>
          <w:sz w:val="20"/>
          <w:szCs w:val="20"/>
          <w:lang w:eastAsia="it-IT"/>
        </w:rPr>
        <w:t>.Attività e procedimenti</w:t>
      </w:r>
    </w:p>
    <w:p w14:paraId="2DB04C9A" w14:textId="3294DFD5" w:rsidR="00D15BC7" w:rsidRPr="0016567F" w:rsidRDefault="00BF747D" w:rsidP="0016567F">
      <w:pPr>
        <w:autoSpaceDE w:val="0"/>
        <w:autoSpaceDN w:val="0"/>
        <w:adjustRightInd w:val="0"/>
        <w:spacing w:after="0" w:line="240" w:lineRule="auto"/>
        <w:rPr>
          <w:rFonts w:ascii="Times" w:eastAsiaTheme="minorEastAsia" w:hAnsi="Times" w:cs="Times"/>
          <w:b/>
          <w:bCs/>
          <w:iCs/>
          <w:color w:val="000000"/>
          <w:sz w:val="20"/>
          <w:szCs w:val="20"/>
          <w:lang w:eastAsia="it-IT"/>
        </w:rPr>
      </w:pPr>
      <w:r w:rsidRPr="0016567F">
        <w:rPr>
          <w:rFonts w:ascii="Times" w:eastAsiaTheme="minorEastAsia" w:hAnsi="Times" w:cs="Times"/>
          <w:b/>
          <w:bCs/>
          <w:iCs/>
          <w:color w:val="000000"/>
          <w:sz w:val="20"/>
          <w:szCs w:val="20"/>
          <w:lang w:eastAsia="it-IT"/>
        </w:rPr>
        <w:t>5</w:t>
      </w:r>
      <w:r w:rsidR="00D15BC7" w:rsidRPr="0016567F">
        <w:rPr>
          <w:rFonts w:ascii="Times" w:eastAsiaTheme="minorEastAsia" w:hAnsi="Times" w:cs="Times"/>
          <w:b/>
          <w:bCs/>
          <w:iCs/>
          <w:color w:val="000000"/>
          <w:sz w:val="20"/>
          <w:szCs w:val="20"/>
          <w:lang w:eastAsia="it-IT"/>
        </w:rPr>
        <w:t>. Provvedimenti</w:t>
      </w:r>
    </w:p>
    <w:p w14:paraId="5F778729" w14:textId="77777777" w:rsidR="00D15BC7" w:rsidRPr="0016567F" w:rsidRDefault="00D15BC7" w:rsidP="0016567F">
      <w:pPr>
        <w:pStyle w:val="Paragrafoelenco"/>
        <w:numPr>
          <w:ilvl w:val="0"/>
          <w:numId w:val="21"/>
        </w:numPr>
        <w:autoSpaceDE w:val="0"/>
        <w:autoSpaceDN w:val="0"/>
        <w:adjustRightInd w:val="0"/>
        <w:spacing w:after="0" w:line="240" w:lineRule="auto"/>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Provvedimenti organo indirizzo politico</w:t>
      </w:r>
    </w:p>
    <w:p w14:paraId="4B430E65" w14:textId="667C2BDE" w:rsidR="00274FE0" w:rsidRPr="0016567F" w:rsidRDefault="00D15BC7" w:rsidP="0016567F">
      <w:pPr>
        <w:pStyle w:val="Paragrafoelenco"/>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Provvedimenti dirigenti</w:t>
      </w:r>
    </w:p>
    <w:p w14:paraId="1E551F7F" w14:textId="55274547" w:rsidR="00BF747D" w:rsidRPr="0016567F" w:rsidRDefault="00BF747D" w:rsidP="00165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iCs/>
          <w:color w:val="000000"/>
          <w:sz w:val="20"/>
          <w:szCs w:val="20"/>
          <w:lang w:eastAsia="it-IT"/>
        </w:rPr>
      </w:pPr>
      <w:r w:rsidRPr="0016567F">
        <w:rPr>
          <w:rFonts w:ascii="Times" w:eastAsiaTheme="minorEastAsia" w:hAnsi="Times" w:cs="Times"/>
          <w:b/>
          <w:bCs/>
          <w:iCs/>
          <w:color w:val="000000"/>
          <w:sz w:val="20"/>
          <w:szCs w:val="20"/>
          <w:lang w:eastAsia="it-IT"/>
        </w:rPr>
        <w:t>6. Bandi di gara e contratti</w:t>
      </w:r>
    </w:p>
    <w:p w14:paraId="42A60AC0" w14:textId="77777777" w:rsidR="00BF747D" w:rsidRPr="0016567F" w:rsidRDefault="00BF747D" w:rsidP="0016567F">
      <w:pPr>
        <w:pStyle w:val="Paragrafoelenco"/>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Delibera a contrarre</w:t>
      </w:r>
    </w:p>
    <w:p w14:paraId="76F749C1" w14:textId="77777777" w:rsidR="00BF747D" w:rsidRPr="0016567F" w:rsidRDefault="00BF747D" w:rsidP="0016567F">
      <w:pPr>
        <w:pStyle w:val="Paragrafoelenco"/>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Avviso bandi e inviti</w:t>
      </w:r>
    </w:p>
    <w:p w14:paraId="07D5616F" w14:textId="77777777" w:rsidR="00BF747D" w:rsidRPr="0016567F" w:rsidRDefault="00BF747D" w:rsidP="0016567F">
      <w:pPr>
        <w:pStyle w:val="Paragrafoelenco"/>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Avviso sui risultati delle procedure di affidamento</w:t>
      </w:r>
    </w:p>
    <w:p w14:paraId="20079D98" w14:textId="77777777" w:rsidR="00BF747D" w:rsidRPr="0016567F" w:rsidRDefault="00BF747D" w:rsidP="0016567F">
      <w:pPr>
        <w:pStyle w:val="Paragrafoelenco"/>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Avviso sistema di qualificazione</w:t>
      </w:r>
    </w:p>
    <w:p w14:paraId="5F358185" w14:textId="4E528DBB" w:rsidR="00BF747D" w:rsidRPr="0016567F" w:rsidRDefault="00BF747D" w:rsidP="0016567F">
      <w:pPr>
        <w:pStyle w:val="Paragrafoelenco"/>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Informazioni su singole procedure</w:t>
      </w:r>
    </w:p>
    <w:p w14:paraId="6A5A819A" w14:textId="52622B15" w:rsidR="00BF747D" w:rsidRPr="0016567F" w:rsidRDefault="00BF747D" w:rsidP="00165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iCs/>
          <w:color w:val="000000"/>
          <w:sz w:val="20"/>
          <w:szCs w:val="20"/>
          <w:lang w:eastAsia="it-IT"/>
        </w:rPr>
      </w:pPr>
      <w:r w:rsidRPr="0016567F">
        <w:rPr>
          <w:rFonts w:ascii="Times" w:eastAsiaTheme="minorEastAsia" w:hAnsi="Times" w:cs="Times"/>
          <w:b/>
          <w:bCs/>
          <w:iCs/>
          <w:color w:val="000000"/>
          <w:sz w:val="20"/>
          <w:szCs w:val="20"/>
          <w:lang w:eastAsia="it-IT"/>
        </w:rPr>
        <w:t>7. Sovvenzioni, contributi, sussidi, vantaggi economici</w:t>
      </w:r>
    </w:p>
    <w:p w14:paraId="2D2AF27F" w14:textId="77777777" w:rsidR="00BF747D" w:rsidRPr="0016567F" w:rsidRDefault="00BF747D" w:rsidP="0016567F">
      <w:pPr>
        <w:pStyle w:val="Paragrafoelenco"/>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Criteri, modalità e atti di concessione</w:t>
      </w:r>
    </w:p>
    <w:p w14:paraId="63A5CE26" w14:textId="2725D385" w:rsidR="00BF747D" w:rsidRPr="0016567F" w:rsidRDefault="00BF747D" w:rsidP="00165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iCs/>
          <w:color w:val="000000"/>
          <w:sz w:val="20"/>
          <w:szCs w:val="20"/>
          <w:lang w:eastAsia="it-IT"/>
        </w:rPr>
      </w:pPr>
      <w:r w:rsidRPr="0016567F">
        <w:rPr>
          <w:rFonts w:ascii="Times" w:eastAsiaTheme="minorEastAsia" w:hAnsi="Times" w:cs="Times"/>
          <w:b/>
          <w:bCs/>
          <w:iCs/>
          <w:color w:val="000000"/>
          <w:sz w:val="20"/>
          <w:szCs w:val="20"/>
          <w:lang w:eastAsia="it-IT"/>
        </w:rPr>
        <w:t>8. Bilanci</w:t>
      </w:r>
    </w:p>
    <w:p w14:paraId="50141BD8" w14:textId="22AF9AE3" w:rsidR="00BF747D" w:rsidRPr="0016567F" w:rsidRDefault="00BF747D" w:rsidP="0016567F">
      <w:pPr>
        <w:pStyle w:val="Paragrafoelenco"/>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Bilancio preventivo e consuntivo</w:t>
      </w:r>
    </w:p>
    <w:p w14:paraId="151DC6B7" w14:textId="27214C75" w:rsidR="0016567F" w:rsidRPr="0016567F" w:rsidRDefault="0016567F" w:rsidP="00165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iCs/>
          <w:color w:val="000000"/>
          <w:sz w:val="20"/>
          <w:szCs w:val="20"/>
          <w:lang w:eastAsia="it-IT"/>
        </w:rPr>
      </w:pPr>
      <w:r w:rsidRPr="0016567F">
        <w:rPr>
          <w:rFonts w:ascii="Times" w:eastAsiaTheme="minorEastAsia" w:hAnsi="Times" w:cs="Times"/>
          <w:b/>
          <w:bCs/>
          <w:iCs/>
          <w:color w:val="000000"/>
          <w:sz w:val="20"/>
          <w:szCs w:val="20"/>
          <w:lang w:eastAsia="it-IT"/>
        </w:rPr>
        <w:t>9. Pagamenti dell’Amministrazione</w:t>
      </w:r>
    </w:p>
    <w:p w14:paraId="325D1D78" w14:textId="77777777" w:rsidR="0016567F" w:rsidRPr="0016567F" w:rsidRDefault="0016567F" w:rsidP="0016567F">
      <w:pPr>
        <w:pStyle w:val="Paragrafoelenco"/>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Iban e pagamenti informatici</w:t>
      </w:r>
    </w:p>
    <w:p w14:paraId="394046E8" w14:textId="77777777" w:rsidR="0016567F" w:rsidRPr="0016567F" w:rsidRDefault="0016567F" w:rsidP="0016567F">
      <w:pPr>
        <w:pStyle w:val="Paragrafoelenco"/>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Indicatore dei tempi medi di pagamento</w:t>
      </w:r>
    </w:p>
    <w:p w14:paraId="71ED029A" w14:textId="7FEA13A5" w:rsidR="0016567F" w:rsidRPr="0016567F" w:rsidRDefault="0016567F" w:rsidP="00165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
          <w:bCs/>
          <w:iCs/>
          <w:color w:val="000000"/>
          <w:sz w:val="20"/>
          <w:szCs w:val="20"/>
          <w:lang w:eastAsia="it-IT"/>
        </w:rPr>
      </w:pPr>
      <w:r w:rsidRPr="0016567F">
        <w:rPr>
          <w:rFonts w:ascii="Times" w:eastAsiaTheme="minorEastAsia" w:hAnsi="Times" w:cs="Times"/>
          <w:b/>
          <w:bCs/>
          <w:iCs/>
          <w:color w:val="000000"/>
          <w:sz w:val="20"/>
          <w:szCs w:val="20"/>
          <w:lang w:eastAsia="it-IT"/>
        </w:rPr>
        <w:t>10. Altri contenuti</w:t>
      </w:r>
    </w:p>
    <w:p w14:paraId="2C89C35C" w14:textId="77777777" w:rsidR="0016567F" w:rsidRPr="0016567F" w:rsidRDefault="0016567F" w:rsidP="00165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Anticorruzione</w:t>
      </w:r>
    </w:p>
    <w:p w14:paraId="3C186C2D" w14:textId="77777777" w:rsidR="0016567F" w:rsidRPr="0016567F" w:rsidRDefault="0016567F" w:rsidP="0016567F">
      <w:pPr>
        <w:pStyle w:val="Paragrafoelenco"/>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Piano triennale Prevenzione della Anticorruzione</w:t>
      </w:r>
    </w:p>
    <w:p w14:paraId="0FFAC654" w14:textId="77777777" w:rsidR="0016567F" w:rsidRPr="0016567F" w:rsidRDefault="0016567F" w:rsidP="0016567F">
      <w:pPr>
        <w:pStyle w:val="Paragrafoelenco"/>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Modello per la Segnalazione illeciti “whistleblower”</w:t>
      </w:r>
    </w:p>
    <w:p w14:paraId="22973F09" w14:textId="77777777" w:rsidR="0016567F" w:rsidRPr="0016567F" w:rsidRDefault="0016567F" w:rsidP="0016567F">
      <w:pPr>
        <w:pStyle w:val="Paragrafoelenco"/>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Accesso Civico</w:t>
      </w:r>
    </w:p>
    <w:p w14:paraId="45D5C477" w14:textId="5CBF00F8" w:rsidR="00BF747D" w:rsidRDefault="0016567F" w:rsidP="0016567F">
      <w:pPr>
        <w:pStyle w:val="Paragrafoelenco"/>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16567F">
        <w:rPr>
          <w:rFonts w:ascii="Times" w:eastAsiaTheme="minorEastAsia" w:hAnsi="Times" w:cs="Times"/>
          <w:bCs/>
          <w:iCs/>
          <w:color w:val="000000"/>
          <w:sz w:val="20"/>
          <w:szCs w:val="20"/>
          <w:lang w:eastAsia="it-IT"/>
        </w:rPr>
        <w:t>Altri eventuali dati</w:t>
      </w:r>
    </w:p>
    <w:p w14:paraId="26951671" w14:textId="77777777" w:rsidR="003E5BA3" w:rsidRPr="0016567F" w:rsidRDefault="003E5BA3" w:rsidP="003E5BA3">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p>
    <w:p w14:paraId="09BA8A38" w14:textId="17EE9C53" w:rsidR="003E5BA3" w:rsidRPr="003E5BA3" w:rsidRDefault="0084638C" w:rsidP="003E5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Pr>
          <w:rFonts w:ascii="Times" w:eastAsiaTheme="minorEastAsia" w:hAnsi="Times" w:cs="Times"/>
          <w:bCs/>
          <w:iCs/>
          <w:color w:val="000000"/>
          <w:sz w:val="20"/>
          <w:szCs w:val="20"/>
          <w:lang w:eastAsia="it-IT"/>
        </w:rPr>
        <w:t>Obiettivo dell’Azienda</w:t>
      </w:r>
      <w:r w:rsidR="003E5BA3" w:rsidRPr="003E5BA3">
        <w:rPr>
          <w:rFonts w:ascii="Times" w:eastAsiaTheme="minorEastAsia" w:hAnsi="Times" w:cs="Times"/>
          <w:bCs/>
          <w:iCs/>
          <w:color w:val="000000"/>
          <w:sz w:val="20"/>
          <w:szCs w:val="20"/>
          <w:lang w:eastAsia="it-IT"/>
        </w:rPr>
        <w:t>, in questo contesto, è quello di aggiornare, entro la fine del 2018, le sezioni e sotto-sezioni mancanti nella Sezione “Amministrazione Trasparente” in modo da garantire in pieno il rispetto di quanto previsto nella delibera ANAC n. 1134 dell’8 novembre 2017, con particolare riferimento all’allegato 1 della medesima. L’implementazione delle informazioni all’interno delle sotto-sezioni mancanti, sarà effettuata entro la fine del 2019.</w:t>
      </w:r>
    </w:p>
    <w:p w14:paraId="5CD66433" w14:textId="54554582" w:rsidR="0016567F" w:rsidRPr="0016567F" w:rsidRDefault="003E5BA3" w:rsidP="003E5B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iCs/>
          <w:color w:val="000000"/>
          <w:sz w:val="20"/>
          <w:szCs w:val="20"/>
          <w:lang w:eastAsia="it-IT"/>
        </w:rPr>
      </w:pPr>
      <w:r w:rsidRPr="003E5BA3">
        <w:rPr>
          <w:rFonts w:ascii="Times" w:eastAsiaTheme="minorEastAsia" w:hAnsi="Times" w:cs="Times"/>
          <w:bCs/>
          <w:iCs/>
          <w:color w:val="000000"/>
          <w:sz w:val="20"/>
          <w:szCs w:val="20"/>
          <w:lang w:eastAsia="it-IT"/>
        </w:rPr>
        <w:t>In particolare, per quanto riguarda i tempi di aggiornamento della sezione “Amministrazione trasparente” si rinvia all’allegato 1. A del presente “Piano”.</w:t>
      </w:r>
    </w:p>
    <w:p w14:paraId="02D9E475" w14:textId="5DBCE2D8" w:rsidR="009E396D" w:rsidRDefault="009E396D" w:rsidP="009E39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 xml:space="preserve">5. </w:t>
      </w:r>
      <w:r w:rsidRPr="009E396D">
        <w:rPr>
          <w:rFonts w:ascii="Times" w:eastAsiaTheme="minorEastAsia" w:hAnsi="Times" w:cs="Times"/>
          <w:color w:val="000000"/>
          <w:sz w:val="20"/>
          <w:szCs w:val="20"/>
          <w:lang w:eastAsia="it-IT"/>
        </w:rPr>
        <w:t xml:space="preserve">Responsabile della pubblicazione e della trasmissione delle dei documenti, delle informazioni e dei dati è </w:t>
      </w:r>
      <w:r>
        <w:rPr>
          <w:rFonts w:ascii="Times" w:eastAsiaTheme="minorEastAsia" w:hAnsi="Times" w:cs="Times"/>
          <w:color w:val="000000"/>
          <w:sz w:val="20"/>
          <w:szCs w:val="20"/>
          <w:lang w:eastAsia="it-IT"/>
        </w:rPr>
        <w:t>il Dott. Luigi Giglioli</w:t>
      </w:r>
      <w:r w:rsidRPr="009E396D">
        <w:rPr>
          <w:rFonts w:ascii="Times" w:eastAsiaTheme="minorEastAsia" w:hAnsi="Times" w:cs="Times"/>
          <w:color w:val="000000"/>
          <w:sz w:val="20"/>
          <w:szCs w:val="20"/>
          <w:lang w:eastAsia="it-IT"/>
        </w:rPr>
        <w:t xml:space="preserve"> (già Responsabile della trasparenza e adesso denominato “</w:t>
      </w:r>
      <w:r w:rsidRPr="009E396D">
        <w:rPr>
          <w:rFonts w:ascii="Times" w:eastAsiaTheme="minorEastAsia" w:hAnsi="Times" w:cs="Times"/>
          <w:i/>
          <w:color w:val="000000"/>
          <w:sz w:val="20"/>
          <w:szCs w:val="20"/>
          <w:lang w:eastAsia="it-IT"/>
        </w:rPr>
        <w:t>Responsabile della prevenzione della corruzione e della trasparenza</w:t>
      </w:r>
      <w:r w:rsidRPr="009E396D">
        <w:rPr>
          <w:rFonts w:ascii="Times" w:eastAsiaTheme="minorEastAsia" w:hAnsi="Times" w:cs="Times"/>
          <w:color w:val="000000"/>
          <w:sz w:val="20"/>
          <w:szCs w:val="20"/>
          <w:lang w:eastAsia="it-IT"/>
        </w:rPr>
        <w:t>”).</w:t>
      </w:r>
      <w:r>
        <w:rPr>
          <w:rFonts w:ascii="Times" w:eastAsiaTheme="minorEastAsia" w:hAnsi="Times" w:cs="Times"/>
          <w:color w:val="000000"/>
          <w:sz w:val="20"/>
          <w:szCs w:val="20"/>
          <w:lang w:eastAsia="it-IT"/>
        </w:rPr>
        <w:t xml:space="preserve"> </w:t>
      </w:r>
    </w:p>
    <w:p w14:paraId="18730475" w14:textId="051F4F53" w:rsidR="009E396D" w:rsidRPr="004E7A75" w:rsidRDefault="009E396D" w:rsidP="007E6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Pr>
          <w:rFonts w:ascii="Times" w:eastAsiaTheme="minorEastAsia" w:hAnsi="Times" w:cs="Times"/>
          <w:color w:val="000000"/>
          <w:sz w:val="20"/>
          <w:szCs w:val="20"/>
          <w:lang w:eastAsia="it-IT"/>
        </w:rPr>
        <w:t xml:space="preserve">6. Al Responsabile </w:t>
      </w:r>
      <w:r w:rsidRPr="009E396D">
        <w:rPr>
          <w:rFonts w:ascii="Times" w:eastAsiaTheme="minorEastAsia" w:hAnsi="Times" w:cs="Times"/>
          <w:color w:val="000000"/>
          <w:sz w:val="20"/>
          <w:szCs w:val="20"/>
          <w:lang w:eastAsia="it-IT"/>
        </w:rPr>
        <w:t>della prevenzione della corruzione e della trasparenza</w:t>
      </w:r>
      <w:r>
        <w:rPr>
          <w:rFonts w:ascii="Times" w:eastAsiaTheme="minorEastAsia" w:hAnsi="Times" w:cs="Times"/>
          <w:color w:val="000000"/>
          <w:sz w:val="20"/>
          <w:szCs w:val="20"/>
          <w:lang w:eastAsia="it-IT"/>
        </w:rPr>
        <w:t xml:space="preserve"> sono, in particolare, affidati i seguenti compiti:</w:t>
      </w:r>
    </w:p>
    <w:p w14:paraId="4785D21A" w14:textId="2A57ABB2" w:rsidR="005B0098" w:rsidRDefault="005B0098" w:rsidP="007E6931">
      <w:pPr>
        <w:pStyle w:val="Paragrafoelenco"/>
        <w:widowControl w:val="0"/>
        <w:numPr>
          <w:ilvl w:val="0"/>
          <w:numId w:val="25"/>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jc w:val="both"/>
        <w:rPr>
          <w:rFonts w:ascii="Times" w:eastAsiaTheme="minorEastAsia" w:hAnsi="Times" w:cs="Times"/>
          <w:bCs/>
          <w:color w:val="000000"/>
          <w:sz w:val="20"/>
          <w:szCs w:val="20"/>
          <w:lang w:eastAsia="it-IT"/>
        </w:rPr>
      </w:pPr>
      <w:r w:rsidRPr="005B0098">
        <w:rPr>
          <w:rFonts w:ascii="Times" w:eastAsiaTheme="minorEastAsia" w:hAnsi="Times" w:cs="Times"/>
          <w:bCs/>
          <w:color w:val="000000"/>
          <w:sz w:val="20"/>
          <w:szCs w:val="20"/>
          <w:lang w:eastAsia="it-IT"/>
        </w:rPr>
        <w:t>predispo</w:t>
      </w:r>
      <w:r>
        <w:rPr>
          <w:rFonts w:ascii="Times" w:eastAsiaTheme="minorEastAsia" w:hAnsi="Times" w:cs="Times"/>
          <w:bCs/>
          <w:color w:val="000000"/>
          <w:sz w:val="20"/>
          <w:szCs w:val="20"/>
          <w:lang w:eastAsia="it-IT"/>
        </w:rPr>
        <w:t>rre</w:t>
      </w:r>
      <w:r w:rsidRPr="005B0098">
        <w:rPr>
          <w:rFonts w:ascii="Times" w:eastAsiaTheme="minorEastAsia" w:hAnsi="Times" w:cs="Times"/>
          <w:bCs/>
          <w:color w:val="000000"/>
          <w:sz w:val="20"/>
          <w:szCs w:val="20"/>
          <w:lang w:eastAsia="it-IT"/>
        </w:rPr>
        <w:t xml:space="preserve"> </w:t>
      </w:r>
      <w:r w:rsidR="00084734">
        <w:rPr>
          <w:rFonts w:ascii="Times" w:eastAsiaTheme="minorEastAsia" w:hAnsi="Times" w:cs="Times"/>
          <w:bCs/>
          <w:color w:val="000000"/>
          <w:sz w:val="20"/>
          <w:szCs w:val="20"/>
          <w:lang w:eastAsia="it-IT"/>
        </w:rPr>
        <w:t xml:space="preserve">l’aggiornamento del </w:t>
      </w:r>
      <w:r w:rsidRPr="005B0098">
        <w:rPr>
          <w:rFonts w:ascii="Times" w:eastAsiaTheme="minorEastAsia" w:hAnsi="Times" w:cs="Times"/>
          <w:bCs/>
          <w:color w:val="000000"/>
          <w:sz w:val="20"/>
          <w:szCs w:val="20"/>
          <w:lang w:eastAsia="it-IT"/>
        </w:rPr>
        <w:t xml:space="preserve">Programma Triennale per la Trasparenza e l’Integrità; </w:t>
      </w:r>
    </w:p>
    <w:p w14:paraId="587B1B10" w14:textId="641484C1" w:rsidR="005B0098" w:rsidRPr="005B0098" w:rsidRDefault="005B0098" w:rsidP="007E6931">
      <w:pPr>
        <w:pStyle w:val="Paragrafoelenco"/>
        <w:widowControl w:val="0"/>
        <w:numPr>
          <w:ilvl w:val="0"/>
          <w:numId w:val="25"/>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jc w:val="both"/>
        <w:rPr>
          <w:rFonts w:ascii="Times" w:eastAsiaTheme="minorEastAsia" w:hAnsi="Times" w:cs="Times"/>
          <w:bCs/>
          <w:color w:val="000000"/>
          <w:sz w:val="20"/>
          <w:szCs w:val="20"/>
          <w:lang w:eastAsia="it-IT"/>
        </w:rPr>
      </w:pPr>
      <w:r w:rsidRPr="005B0098">
        <w:rPr>
          <w:rFonts w:ascii="Times" w:eastAsiaTheme="minorEastAsia" w:hAnsi="Times" w:cs="Times"/>
          <w:bCs/>
          <w:color w:val="000000"/>
          <w:sz w:val="20"/>
          <w:szCs w:val="20"/>
          <w:lang w:eastAsia="it-IT"/>
        </w:rPr>
        <w:t>provvede</w:t>
      </w:r>
      <w:r w:rsidR="00084734">
        <w:rPr>
          <w:rFonts w:ascii="Times" w:eastAsiaTheme="minorEastAsia" w:hAnsi="Times" w:cs="Times"/>
          <w:bCs/>
          <w:color w:val="000000"/>
          <w:sz w:val="20"/>
          <w:szCs w:val="20"/>
          <w:lang w:eastAsia="it-IT"/>
        </w:rPr>
        <w:t>re al monitoraggio ed al</w:t>
      </w:r>
      <w:r w:rsidRPr="005B0098">
        <w:rPr>
          <w:rFonts w:ascii="Times" w:eastAsiaTheme="minorEastAsia" w:hAnsi="Times" w:cs="Times"/>
          <w:bCs/>
          <w:color w:val="000000"/>
          <w:sz w:val="20"/>
          <w:szCs w:val="20"/>
          <w:lang w:eastAsia="it-IT"/>
        </w:rPr>
        <w:t xml:space="preserve"> controllo </w:t>
      </w:r>
      <w:r w:rsidR="00084734">
        <w:rPr>
          <w:rFonts w:ascii="Times" w:eastAsiaTheme="minorEastAsia" w:hAnsi="Times" w:cs="Times"/>
          <w:bCs/>
          <w:color w:val="000000"/>
          <w:sz w:val="20"/>
          <w:szCs w:val="20"/>
          <w:lang w:eastAsia="it-IT"/>
        </w:rPr>
        <w:t>del rispetto degli adempimenti previsti in materia di trasparenza;</w:t>
      </w:r>
    </w:p>
    <w:p w14:paraId="5CAAD38F" w14:textId="6355470A" w:rsidR="005B0098" w:rsidRPr="00084734" w:rsidRDefault="005B0098" w:rsidP="007E6931">
      <w:pPr>
        <w:pStyle w:val="Paragrafoelenco"/>
        <w:widowControl w:val="0"/>
        <w:numPr>
          <w:ilvl w:val="0"/>
          <w:numId w:val="25"/>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jc w:val="both"/>
        <w:rPr>
          <w:rFonts w:ascii="Times" w:eastAsiaTheme="minorEastAsia" w:hAnsi="Times" w:cs="Times"/>
          <w:bCs/>
          <w:color w:val="000000"/>
          <w:sz w:val="20"/>
          <w:szCs w:val="20"/>
          <w:lang w:eastAsia="it-IT"/>
        </w:rPr>
      </w:pPr>
      <w:r w:rsidRPr="005B0098">
        <w:rPr>
          <w:rFonts w:ascii="Times" w:eastAsiaTheme="minorEastAsia" w:hAnsi="Times" w:cs="Times"/>
          <w:bCs/>
          <w:color w:val="000000"/>
          <w:sz w:val="20"/>
          <w:szCs w:val="20"/>
          <w:lang w:eastAsia="it-IT"/>
        </w:rPr>
        <w:t>adempie</w:t>
      </w:r>
      <w:r w:rsidR="00084734">
        <w:rPr>
          <w:rFonts w:ascii="Times" w:eastAsiaTheme="minorEastAsia" w:hAnsi="Times" w:cs="Times"/>
          <w:bCs/>
          <w:color w:val="000000"/>
          <w:sz w:val="20"/>
          <w:szCs w:val="20"/>
          <w:lang w:eastAsia="it-IT"/>
        </w:rPr>
        <w:t>re</w:t>
      </w:r>
      <w:r w:rsidRPr="005B0098">
        <w:rPr>
          <w:rFonts w:ascii="Times" w:eastAsiaTheme="minorEastAsia" w:hAnsi="Times" w:cs="Times"/>
          <w:bCs/>
          <w:color w:val="000000"/>
          <w:sz w:val="20"/>
          <w:szCs w:val="20"/>
          <w:lang w:eastAsia="it-IT"/>
        </w:rPr>
        <w:t xml:space="preserve"> agli obblighi di pubblicazione previsti dalla normativa, assicurando la completezza,</w:t>
      </w:r>
      <w:r w:rsidR="00084734">
        <w:rPr>
          <w:rFonts w:ascii="Times" w:eastAsiaTheme="minorEastAsia" w:hAnsi="Times" w:cs="Times"/>
          <w:bCs/>
          <w:color w:val="000000"/>
          <w:sz w:val="20"/>
          <w:szCs w:val="20"/>
          <w:lang w:eastAsia="it-IT"/>
        </w:rPr>
        <w:t xml:space="preserve"> </w:t>
      </w:r>
      <w:r w:rsidRPr="00084734">
        <w:rPr>
          <w:rFonts w:ascii="Times" w:eastAsiaTheme="minorEastAsia" w:hAnsi="Times" w:cs="Times"/>
          <w:bCs/>
          <w:color w:val="000000"/>
          <w:sz w:val="20"/>
          <w:szCs w:val="20"/>
          <w:lang w:eastAsia="it-IT"/>
        </w:rPr>
        <w:t>la chiarezza e I'aggiornamento delle informazioni pubblicate;</w:t>
      </w:r>
    </w:p>
    <w:p w14:paraId="6AE40996" w14:textId="3F4AF23D" w:rsidR="005B0098" w:rsidRPr="00084734" w:rsidRDefault="005B0098" w:rsidP="007E6931">
      <w:pPr>
        <w:pStyle w:val="Paragrafoelenco"/>
        <w:widowControl w:val="0"/>
        <w:numPr>
          <w:ilvl w:val="0"/>
          <w:numId w:val="25"/>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firstLine="0"/>
        <w:jc w:val="both"/>
        <w:rPr>
          <w:rFonts w:ascii="Times" w:eastAsiaTheme="minorEastAsia" w:hAnsi="Times" w:cs="Times"/>
          <w:bCs/>
          <w:color w:val="000000"/>
          <w:sz w:val="20"/>
          <w:szCs w:val="20"/>
          <w:lang w:eastAsia="it-IT"/>
        </w:rPr>
      </w:pPr>
      <w:r w:rsidRPr="005B0098">
        <w:rPr>
          <w:rFonts w:ascii="Times" w:eastAsiaTheme="minorEastAsia" w:hAnsi="Times" w:cs="Times"/>
          <w:bCs/>
          <w:color w:val="000000"/>
          <w:sz w:val="20"/>
          <w:szCs w:val="20"/>
          <w:lang w:eastAsia="it-IT"/>
        </w:rPr>
        <w:t>segnala</w:t>
      </w:r>
      <w:r w:rsidR="00084734">
        <w:rPr>
          <w:rFonts w:ascii="Times" w:eastAsiaTheme="minorEastAsia" w:hAnsi="Times" w:cs="Times"/>
          <w:bCs/>
          <w:color w:val="000000"/>
          <w:sz w:val="20"/>
          <w:szCs w:val="20"/>
          <w:lang w:eastAsia="it-IT"/>
        </w:rPr>
        <w:t>re</w:t>
      </w:r>
      <w:r w:rsidRPr="005B0098">
        <w:rPr>
          <w:rFonts w:ascii="Times" w:eastAsiaTheme="minorEastAsia" w:hAnsi="Times" w:cs="Times"/>
          <w:bCs/>
          <w:color w:val="000000"/>
          <w:sz w:val="20"/>
          <w:szCs w:val="20"/>
          <w:lang w:eastAsia="it-IT"/>
        </w:rPr>
        <w:t xml:space="preserve"> al Consiglio di Amministrazione i casi di mancato o ritardato adempimento degli</w:t>
      </w:r>
      <w:r w:rsidR="00084734">
        <w:rPr>
          <w:rFonts w:ascii="Times" w:eastAsiaTheme="minorEastAsia" w:hAnsi="Times" w:cs="Times"/>
          <w:bCs/>
          <w:color w:val="000000"/>
          <w:sz w:val="20"/>
          <w:szCs w:val="20"/>
          <w:lang w:eastAsia="it-IT"/>
        </w:rPr>
        <w:t xml:space="preserve"> </w:t>
      </w:r>
      <w:r w:rsidRPr="00084734">
        <w:rPr>
          <w:rFonts w:ascii="Times" w:eastAsiaTheme="minorEastAsia" w:hAnsi="Times" w:cs="Times"/>
          <w:bCs/>
          <w:color w:val="000000"/>
          <w:sz w:val="20"/>
          <w:szCs w:val="20"/>
          <w:lang w:eastAsia="it-IT"/>
        </w:rPr>
        <w:t>obblighi di pubblicazione, ai fini dell'attivazione del procedimento disciplinare e delle altre forme</w:t>
      </w:r>
      <w:r w:rsidR="00084734">
        <w:rPr>
          <w:rFonts w:ascii="Times" w:eastAsiaTheme="minorEastAsia" w:hAnsi="Times" w:cs="Times"/>
          <w:bCs/>
          <w:color w:val="000000"/>
          <w:sz w:val="20"/>
          <w:szCs w:val="20"/>
          <w:lang w:eastAsia="it-IT"/>
        </w:rPr>
        <w:t xml:space="preserve"> </w:t>
      </w:r>
      <w:r w:rsidRPr="00084734">
        <w:rPr>
          <w:rFonts w:ascii="Times" w:eastAsiaTheme="minorEastAsia" w:hAnsi="Times" w:cs="Times"/>
          <w:bCs/>
          <w:color w:val="000000"/>
          <w:sz w:val="20"/>
          <w:szCs w:val="20"/>
          <w:lang w:eastAsia="it-IT"/>
        </w:rPr>
        <w:t>di responsabilità;</w:t>
      </w:r>
    </w:p>
    <w:p w14:paraId="182DB0E0" w14:textId="4E46C728" w:rsidR="000B54D1" w:rsidRDefault="005B0098" w:rsidP="007E6931">
      <w:pPr>
        <w:pStyle w:val="Paragrafoelenco"/>
        <w:widowControl w:val="0"/>
        <w:numPr>
          <w:ilvl w:val="0"/>
          <w:numId w:val="25"/>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jc w:val="both"/>
        <w:rPr>
          <w:rFonts w:ascii="Times" w:eastAsiaTheme="minorEastAsia" w:hAnsi="Times" w:cs="Times"/>
          <w:bCs/>
          <w:color w:val="000000"/>
          <w:sz w:val="20"/>
          <w:szCs w:val="20"/>
          <w:lang w:eastAsia="it-IT"/>
        </w:rPr>
      </w:pPr>
      <w:r w:rsidRPr="005B0098">
        <w:rPr>
          <w:rFonts w:ascii="Times" w:eastAsiaTheme="minorEastAsia" w:hAnsi="Times" w:cs="Times"/>
          <w:bCs/>
          <w:color w:val="000000"/>
          <w:sz w:val="20"/>
          <w:szCs w:val="20"/>
          <w:lang w:eastAsia="it-IT"/>
        </w:rPr>
        <w:t>controlla</w:t>
      </w:r>
      <w:r w:rsidR="00084734">
        <w:rPr>
          <w:rFonts w:ascii="Times" w:eastAsiaTheme="minorEastAsia" w:hAnsi="Times" w:cs="Times"/>
          <w:bCs/>
          <w:color w:val="000000"/>
          <w:sz w:val="20"/>
          <w:szCs w:val="20"/>
          <w:lang w:eastAsia="it-IT"/>
        </w:rPr>
        <w:t>re</w:t>
      </w:r>
      <w:r w:rsidRPr="005B0098">
        <w:rPr>
          <w:rFonts w:ascii="Times" w:eastAsiaTheme="minorEastAsia" w:hAnsi="Times" w:cs="Times"/>
          <w:bCs/>
          <w:color w:val="000000"/>
          <w:sz w:val="20"/>
          <w:szCs w:val="20"/>
          <w:lang w:eastAsia="it-IT"/>
        </w:rPr>
        <w:t xml:space="preserve"> ed assicurare la regolare </w:t>
      </w:r>
      <w:r w:rsidR="000B54D1">
        <w:rPr>
          <w:rFonts w:ascii="Times" w:eastAsiaTheme="minorEastAsia" w:hAnsi="Times" w:cs="Times"/>
          <w:bCs/>
          <w:color w:val="000000"/>
          <w:sz w:val="20"/>
          <w:szCs w:val="20"/>
          <w:lang w:eastAsia="it-IT"/>
        </w:rPr>
        <w:t>attuazione dell'Accesso Civico;</w:t>
      </w:r>
    </w:p>
    <w:p w14:paraId="5F45639D" w14:textId="42BA4E43" w:rsidR="005B0098" w:rsidRPr="000B54D1" w:rsidRDefault="005B0098" w:rsidP="007E6931">
      <w:pPr>
        <w:pStyle w:val="Paragrafoelenco"/>
        <w:widowControl w:val="0"/>
        <w:numPr>
          <w:ilvl w:val="0"/>
          <w:numId w:val="25"/>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jc w:val="both"/>
        <w:rPr>
          <w:rFonts w:ascii="Times" w:eastAsiaTheme="minorEastAsia" w:hAnsi="Times" w:cs="Times"/>
          <w:bCs/>
          <w:color w:val="000000"/>
          <w:sz w:val="20"/>
          <w:szCs w:val="20"/>
          <w:lang w:eastAsia="it-IT"/>
        </w:rPr>
      </w:pPr>
      <w:r w:rsidRPr="005B0098">
        <w:rPr>
          <w:rFonts w:ascii="Times" w:eastAsiaTheme="minorEastAsia" w:hAnsi="Times" w:cs="Times"/>
          <w:bCs/>
          <w:color w:val="000000"/>
          <w:sz w:val="20"/>
          <w:szCs w:val="20"/>
          <w:lang w:eastAsia="it-IT"/>
        </w:rPr>
        <w:t>dare comunicazione al</w:t>
      </w:r>
      <w:r w:rsidR="000B54D1">
        <w:rPr>
          <w:rFonts w:ascii="Times" w:eastAsiaTheme="minorEastAsia" w:hAnsi="Times" w:cs="Times"/>
          <w:bCs/>
          <w:color w:val="000000"/>
          <w:sz w:val="20"/>
          <w:szCs w:val="20"/>
          <w:lang w:eastAsia="it-IT"/>
        </w:rPr>
        <w:t xml:space="preserve"> </w:t>
      </w:r>
      <w:r w:rsidRPr="000B54D1">
        <w:rPr>
          <w:rFonts w:ascii="Times" w:eastAsiaTheme="minorEastAsia" w:hAnsi="Times" w:cs="Times"/>
          <w:bCs/>
          <w:color w:val="000000"/>
          <w:sz w:val="20"/>
          <w:szCs w:val="20"/>
          <w:lang w:eastAsia="it-IT"/>
        </w:rPr>
        <w:t>Presidente del CDA delle richi</w:t>
      </w:r>
      <w:r w:rsidR="000B54D1">
        <w:rPr>
          <w:rFonts w:ascii="Times" w:eastAsiaTheme="minorEastAsia" w:hAnsi="Times" w:cs="Times"/>
          <w:bCs/>
          <w:color w:val="000000"/>
          <w:sz w:val="20"/>
          <w:szCs w:val="20"/>
          <w:lang w:eastAsia="it-IT"/>
        </w:rPr>
        <w:t>este di Accesso Civico ricevute;</w:t>
      </w:r>
    </w:p>
    <w:p w14:paraId="2F291205" w14:textId="22C5C4B9" w:rsidR="004F16D2" w:rsidRDefault="005B0098" w:rsidP="007E6931">
      <w:pPr>
        <w:pStyle w:val="Paragrafoelenco"/>
        <w:widowControl w:val="0"/>
        <w:numPr>
          <w:ilvl w:val="0"/>
          <w:numId w:val="25"/>
        </w:numPr>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jc w:val="both"/>
        <w:rPr>
          <w:rFonts w:ascii="Times" w:eastAsiaTheme="minorEastAsia" w:hAnsi="Times" w:cs="Times"/>
          <w:bCs/>
          <w:color w:val="000000"/>
          <w:sz w:val="20"/>
          <w:szCs w:val="20"/>
          <w:lang w:eastAsia="it-IT"/>
        </w:rPr>
      </w:pPr>
      <w:r w:rsidRPr="005B0098">
        <w:rPr>
          <w:rFonts w:ascii="Times" w:eastAsiaTheme="minorEastAsia" w:hAnsi="Times" w:cs="Times"/>
          <w:bCs/>
          <w:color w:val="000000"/>
          <w:sz w:val="20"/>
          <w:szCs w:val="20"/>
          <w:lang w:eastAsia="it-IT"/>
        </w:rPr>
        <w:t>elabora</w:t>
      </w:r>
      <w:r w:rsidR="000B54D1">
        <w:rPr>
          <w:rFonts w:ascii="Times" w:eastAsiaTheme="minorEastAsia" w:hAnsi="Times" w:cs="Times"/>
          <w:bCs/>
          <w:color w:val="000000"/>
          <w:sz w:val="20"/>
          <w:szCs w:val="20"/>
          <w:lang w:eastAsia="it-IT"/>
        </w:rPr>
        <w:t>re</w:t>
      </w:r>
      <w:r w:rsidRPr="005B0098">
        <w:rPr>
          <w:rFonts w:ascii="Times" w:eastAsiaTheme="minorEastAsia" w:hAnsi="Times" w:cs="Times"/>
          <w:bCs/>
          <w:color w:val="000000"/>
          <w:sz w:val="20"/>
          <w:szCs w:val="20"/>
          <w:lang w:eastAsia="it-IT"/>
        </w:rPr>
        <w:t xml:space="preserve"> la relazione annuale come da indicazione dell’A.N.A.C.</w:t>
      </w:r>
    </w:p>
    <w:p w14:paraId="1818C40D" w14:textId="7A90E440" w:rsidR="007E6931" w:rsidRDefault="007E6931" w:rsidP="007E693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p>
    <w:p w14:paraId="23915A5F" w14:textId="77777777" w:rsidR="007E6931" w:rsidRPr="007E6931" w:rsidRDefault="007E6931" w:rsidP="007E6931">
      <w:pPr>
        <w:widowControl w:val="0"/>
        <w:tabs>
          <w:tab w:val="left"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p>
    <w:p w14:paraId="45065D4C" w14:textId="1FBF592C" w:rsidR="000B54D1" w:rsidRDefault="000B54D1" w:rsidP="000B54D1">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Cs/>
          <w:color w:val="000000"/>
          <w:sz w:val="20"/>
          <w:szCs w:val="20"/>
          <w:lang w:eastAsia="it-IT"/>
        </w:rPr>
      </w:pPr>
    </w:p>
    <w:p w14:paraId="7C0E43F7" w14:textId="654853EC" w:rsidR="005D77A5" w:rsidRPr="004E7A75" w:rsidRDefault="005D77A5"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lastRenderedPageBreak/>
        <w:t xml:space="preserve">Paragrafo </w:t>
      </w:r>
      <w:r w:rsidR="0055423B">
        <w:rPr>
          <w:rFonts w:ascii="Times" w:eastAsiaTheme="minorEastAsia" w:hAnsi="Times" w:cs="Times"/>
          <w:b/>
          <w:bCs/>
          <w:color w:val="000000"/>
          <w:sz w:val="20"/>
          <w:szCs w:val="20"/>
          <w:lang w:eastAsia="it-IT"/>
        </w:rPr>
        <w:t>1</w:t>
      </w:r>
      <w:r w:rsidR="003C0364">
        <w:rPr>
          <w:rFonts w:ascii="Times" w:eastAsiaTheme="minorEastAsia" w:hAnsi="Times" w:cs="Times"/>
          <w:b/>
          <w:bCs/>
          <w:color w:val="000000"/>
          <w:sz w:val="20"/>
          <w:szCs w:val="20"/>
          <w:lang w:eastAsia="it-IT"/>
        </w:rPr>
        <w:t>2</w:t>
      </w:r>
    </w:p>
    <w:p w14:paraId="4A525610" w14:textId="6907A757" w:rsidR="005D77A5" w:rsidRDefault="005D77A5"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w:t>
      </w:r>
      <w:r>
        <w:rPr>
          <w:rFonts w:ascii="Times" w:eastAsiaTheme="minorEastAsia" w:hAnsi="Times" w:cs="Times"/>
          <w:b/>
          <w:bCs/>
          <w:color w:val="000000"/>
          <w:sz w:val="20"/>
          <w:szCs w:val="20"/>
          <w:lang w:eastAsia="it-IT"/>
        </w:rPr>
        <w:t>Accesso civico</w:t>
      </w:r>
      <w:r w:rsidRPr="004E7A75">
        <w:rPr>
          <w:rFonts w:ascii="Times" w:eastAsiaTheme="minorEastAsia" w:hAnsi="Times" w:cs="Times"/>
          <w:b/>
          <w:bCs/>
          <w:color w:val="000000"/>
          <w:sz w:val="20"/>
          <w:szCs w:val="20"/>
          <w:lang w:eastAsia="it-IT"/>
        </w:rPr>
        <w:t>)</w:t>
      </w:r>
    </w:p>
    <w:p w14:paraId="65ABB2C8" w14:textId="77777777" w:rsidR="005D71E1" w:rsidRPr="004E7A75" w:rsidRDefault="005D71E1" w:rsidP="005D77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6C9D0F96"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 xml:space="preserve">Disciplinato dal D.lgs 14 marzo 2013 n. 33, modificato dall’art. 6 del D.lgs n.97/2016, per “accesso civico” si intende il diritto di chiunque di richiedere documenti, informazioni e dati oggetto di pubblicazione obbligatoria oltre al diritto di accedere ai dati e ai documenti, ulteriori rispetto a quelli oggetto di pubblicazione (c.d “accesso civico generalizzato”), nel rispetto dei limiti relativi alla tutela di interessi giuridicamente rilevanti. </w:t>
      </w:r>
    </w:p>
    <w:p w14:paraId="606BD245"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Secondo quanto previsto dall’ANAC con delibera n. 1309 del 2016, inoltre:</w:t>
      </w:r>
    </w:p>
    <w:p w14:paraId="236E86BF"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a) l’accesso civico rimane circoscritto ai soli atti, documenti e informazioni oggetto di obblighi di pubblicazione e costituisce un rimedio alla mancata osservanza degli obblighi di pubblicazione imposti dalla legge, sovrapponendo al dovere di pubblicazione, il diritto del privato di accedere ai documenti, dati e informazioni interessati dall’inadempienza.</w:t>
      </w:r>
    </w:p>
    <w:p w14:paraId="62341385"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b) l’accesso generalizzato si delinea come affatto autonomo ed indipendente da presupposti obblighi di pubblicazione e come espressione, invece, di una libertà che incontra, quali unici limiti, da una parte, il rispetto della tutela degli interessi pubblici e/o privati indicati all’art. 5 bis, commi 1 e 2 del d.lgs. 97/2016, e dall’altra, il rispetto delle norme che prevedono specifiche esclusioni (art. 5 bis, comma 3).</w:t>
      </w:r>
    </w:p>
    <w:p w14:paraId="02DDAFC2"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I due diritti di accesso, pur accomunati dal diffuso riconoscimento in capo a “chiunque”, indipendentemente dalla titolarità di una situazione giuridica soggettiva connessa, sono quindi destinati a muoversi su binari differenti, come si ricava anche dall’inciso inserito all’inizio del comma 5 dell’art. 5, “</w:t>
      </w:r>
      <w:r w:rsidRPr="006361A7">
        <w:rPr>
          <w:rFonts w:ascii="Times" w:eastAsiaTheme="minorEastAsia" w:hAnsi="Times" w:cs="Times"/>
          <w:bCs/>
          <w:i/>
          <w:iCs/>
          <w:color w:val="000000"/>
          <w:sz w:val="20"/>
          <w:szCs w:val="20"/>
          <w:lang w:eastAsia="it-IT"/>
        </w:rPr>
        <w:t>fatti salvi i casi di pubblicazione obbligatoria</w:t>
      </w:r>
      <w:r w:rsidRPr="006361A7">
        <w:rPr>
          <w:rFonts w:ascii="Times" w:eastAsiaTheme="minorEastAsia" w:hAnsi="Times" w:cs="Times"/>
          <w:bCs/>
          <w:color w:val="000000"/>
          <w:sz w:val="20"/>
          <w:szCs w:val="20"/>
          <w:lang w:eastAsia="it-IT"/>
        </w:rPr>
        <w:t>”, nel quale viene disposta l’attivazione del contraddittorio in presenza di controinteressati per l’accesso generalizzato.</w:t>
      </w:r>
    </w:p>
    <w:p w14:paraId="0DAC622C"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 xml:space="preserve">L’accesso generalizzato deve essere anche tenuto distinto dalla disciplina dell’accesso ai documenti amministrativi di cui agli articoli 22 e seguenti della legge 7 agosto 1990, n. 241 (d’ora in poi “accesso documentale”). La finalità dell’accesso documentale ex l. 241/90 è, in effetti, ben differente da quella sottesa all’accesso generalizzato ed è quella di porre i soggetti interessati in grado di esercitare al meglio le facoltà - partecipative e/o oppositive e difensive – che l'ordinamento attribuisce loro a tutela delle posizioni giuridiche qualificate di cui sono titolari. Più precisamente, dal punto di vista soggettivo, ai fini dell’istanza di accesso </w:t>
      </w:r>
      <w:r w:rsidRPr="006361A7">
        <w:rPr>
          <w:rFonts w:ascii="Times" w:eastAsiaTheme="minorEastAsia" w:hAnsi="Times" w:cs="Times"/>
          <w:bCs/>
          <w:i/>
          <w:iCs/>
          <w:color w:val="000000"/>
          <w:sz w:val="20"/>
          <w:szCs w:val="20"/>
          <w:lang w:eastAsia="it-IT"/>
        </w:rPr>
        <w:t xml:space="preserve">ex lege </w:t>
      </w:r>
      <w:r w:rsidRPr="006361A7">
        <w:rPr>
          <w:rFonts w:ascii="Times" w:eastAsiaTheme="minorEastAsia" w:hAnsi="Times" w:cs="Times"/>
          <w:bCs/>
          <w:color w:val="000000"/>
          <w:sz w:val="20"/>
          <w:szCs w:val="20"/>
          <w:lang w:eastAsia="it-IT"/>
        </w:rPr>
        <w:t>241 il richiedente deve dimostrare di essere titolare di un «</w:t>
      </w:r>
      <w:r w:rsidRPr="006361A7">
        <w:rPr>
          <w:rFonts w:ascii="Times" w:eastAsiaTheme="minorEastAsia" w:hAnsi="Times" w:cs="Times"/>
          <w:bCs/>
          <w:i/>
          <w:iCs/>
          <w:color w:val="000000"/>
          <w:sz w:val="20"/>
          <w:szCs w:val="20"/>
          <w:lang w:eastAsia="it-IT"/>
        </w:rPr>
        <w:t>interesse diretto, concreto e attuale, corrispondente ad una situazione giuridicamente tutelata e collegata al documento al quale è chiesto l'accesso</w:t>
      </w:r>
      <w:r w:rsidRPr="006361A7">
        <w:rPr>
          <w:rFonts w:ascii="Times" w:eastAsiaTheme="minorEastAsia" w:hAnsi="Times" w:cs="Times"/>
          <w:bCs/>
          <w:color w:val="000000"/>
          <w:sz w:val="20"/>
          <w:szCs w:val="20"/>
          <w:lang w:eastAsia="it-IT"/>
        </w:rPr>
        <w:t>». Mentre la legge 241/90 esclude, inoltre, perentoriamente l’utilizzo del diritto di accesso ivi disciplinato al fine di sottoporre l’amministrazione a un controllo generalizzato, il diritto di accesso generalizzato, oltre che quello “semplice”, è riconosciuto proprio “</w:t>
      </w:r>
      <w:r w:rsidRPr="006361A7">
        <w:rPr>
          <w:rFonts w:ascii="Times" w:eastAsiaTheme="minorEastAsia" w:hAnsi="Times" w:cs="Times"/>
          <w:bCs/>
          <w:i/>
          <w:iCs/>
          <w:color w:val="000000"/>
          <w:sz w:val="20"/>
          <w:szCs w:val="20"/>
          <w:lang w:eastAsia="it-IT"/>
        </w:rPr>
        <w:t>allo scopo di favorire forme diffuse di controllo sul perseguimento delle funzioni istituzionali e sull’utilizzo delle risorse pubbliche e di promuovere la partecipazione al dibattito pubblico</w:t>
      </w:r>
      <w:r w:rsidRPr="006361A7">
        <w:rPr>
          <w:rFonts w:ascii="Times" w:eastAsiaTheme="minorEastAsia" w:hAnsi="Times" w:cs="Times"/>
          <w:bCs/>
          <w:color w:val="000000"/>
          <w:sz w:val="20"/>
          <w:szCs w:val="20"/>
          <w:lang w:eastAsia="it-IT"/>
        </w:rPr>
        <w:t xml:space="preserve">”. </w:t>
      </w:r>
    </w:p>
    <w:p w14:paraId="293EEA69"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Dunque, l’accesso agli atti di cui alla l. 241/90 continua certamente a sussistere, ma parallelamente all’accesso civico (generalizzato e non), operando sulla base di norme e presupposti diversi.</w:t>
      </w:r>
    </w:p>
    <w:p w14:paraId="1A42999B" w14:textId="33D21168" w:rsidR="006361A7" w:rsidRPr="006361A7" w:rsidRDefault="00CD1270" w:rsidP="008463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Pr>
          <w:rFonts w:ascii="Times" w:eastAsiaTheme="minorEastAsia" w:hAnsi="Times" w:cs="Times"/>
          <w:bCs/>
          <w:color w:val="000000"/>
          <w:sz w:val="20"/>
          <w:szCs w:val="20"/>
          <w:lang w:eastAsia="it-IT"/>
        </w:rPr>
        <w:t xml:space="preserve">L’Azienda </w:t>
      </w:r>
      <w:r w:rsidR="006361A7" w:rsidRPr="006361A7">
        <w:rPr>
          <w:rFonts w:ascii="Times" w:eastAsiaTheme="minorEastAsia" w:hAnsi="Times" w:cs="Times"/>
          <w:bCs/>
          <w:color w:val="000000"/>
          <w:sz w:val="20"/>
          <w:szCs w:val="20"/>
          <w:lang w:eastAsia="it-IT"/>
        </w:rPr>
        <w:t>non ha potuto adeguarsi all’adempimento in materia di accesso civico pur nella consapevolezza della sua fondamentale importanza</w:t>
      </w:r>
      <w:r w:rsidR="0084638C">
        <w:rPr>
          <w:rFonts w:ascii="Times" w:eastAsiaTheme="minorEastAsia" w:hAnsi="Times" w:cs="Times"/>
          <w:bCs/>
          <w:color w:val="000000"/>
          <w:sz w:val="20"/>
          <w:szCs w:val="20"/>
          <w:lang w:eastAsia="it-IT"/>
        </w:rPr>
        <w:t xml:space="preserve"> ma intende, in questo contesto, </w:t>
      </w:r>
      <w:r w:rsidR="006361A7" w:rsidRPr="006361A7">
        <w:rPr>
          <w:rFonts w:ascii="Times" w:eastAsiaTheme="minorEastAsia" w:hAnsi="Times" w:cs="Times"/>
          <w:bCs/>
          <w:color w:val="000000"/>
          <w:sz w:val="20"/>
          <w:szCs w:val="20"/>
          <w:lang w:eastAsia="it-IT"/>
        </w:rPr>
        <w:t xml:space="preserve"> richiamare i principi contenuti nel paragrafo 3.1 della richiamata delibera ANAC recante “</w:t>
      </w:r>
      <w:r w:rsidR="006361A7" w:rsidRPr="006361A7">
        <w:rPr>
          <w:rFonts w:ascii="Times" w:eastAsiaTheme="minorEastAsia" w:hAnsi="Times" w:cs="Times"/>
          <w:bCs/>
          <w:i/>
          <w:color w:val="000000"/>
          <w:sz w:val="20"/>
          <w:szCs w:val="20"/>
          <w:lang w:eastAsia="it-IT"/>
        </w:rPr>
        <w:t>Adozione di una disciplina sulle diverse tipologie di accesso</w:t>
      </w:r>
      <w:r w:rsidR="006361A7" w:rsidRPr="006361A7">
        <w:rPr>
          <w:rFonts w:ascii="Times" w:eastAsiaTheme="minorEastAsia" w:hAnsi="Times" w:cs="Times"/>
          <w:bCs/>
          <w:color w:val="000000"/>
          <w:sz w:val="20"/>
          <w:szCs w:val="20"/>
          <w:lang w:eastAsia="it-IT"/>
        </w:rPr>
        <w:t>” in particolare laddove si prescrive la necessità di adottare un regolamento interno sull’accesso che fornisca un quadro organico e coordinato dei profili applicativi relativi alle tre tipologie di accesso che preveda:</w:t>
      </w:r>
    </w:p>
    <w:p w14:paraId="080B90E0"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 xml:space="preserve">1. una sezione dedicata alla disciplina dell’accesso documentale; </w:t>
      </w:r>
    </w:p>
    <w:p w14:paraId="3EC19261"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 xml:space="preserve">2. una seconda sezione dedicata alla disciplina dell’accesso civico (“semplice”) connesso agli obblighi di pubblicazione di cui al d.lgs. n. 33; </w:t>
      </w:r>
    </w:p>
    <w:p w14:paraId="23196523"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 xml:space="preserve">3. una terza sezione dedicata alla disciplina dell’accesso generalizzato. </w:t>
      </w:r>
    </w:p>
    <w:p w14:paraId="2049B7A6"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 xml:space="preserve">Tale sezione dovrebbe disciplinare gli aspetti procedimentali interni per la gestione delle richieste di accesso generalizzato. </w:t>
      </w:r>
    </w:p>
    <w:p w14:paraId="47171D2B"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 xml:space="preserve">Si tratterebbe, quindi, di: </w:t>
      </w:r>
    </w:p>
    <w:p w14:paraId="5CC6C77F" w14:textId="77777777" w:rsidR="006361A7" w:rsidRP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 xml:space="preserve">a) provvedere a individuare gli uffici competenti a decidere sulle richieste di accesso generalizzato; </w:t>
      </w:r>
    </w:p>
    <w:p w14:paraId="50E03AE9" w14:textId="732078A7" w:rsidR="006361A7" w:rsidRDefault="006361A7"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r w:rsidRPr="006361A7">
        <w:rPr>
          <w:rFonts w:ascii="Times" w:eastAsiaTheme="minorEastAsia" w:hAnsi="Times" w:cs="Times"/>
          <w:bCs/>
          <w:color w:val="000000"/>
          <w:sz w:val="20"/>
          <w:szCs w:val="20"/>
          <w:lang w:eastAsia="it-IT"/>
        </w:rPr>
        <w:t xml:space="preserve">b) provvedere a disciplinare la procedura per la valutazione caso per caso delle richieste di accesso. </w:t>
      </w:r>
    </w:p>
    <w:p w14:paraId="3FC1A4F1" w14:textId="77777777" w:rsidR="0084638C" w:rsidRPr="006361A7" w:rsidRDefault="0084638C"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bCs/>
          <w:color w:val="000000"/>
          <w:sz w:val="20"/>
          <w:szCs w:val="20"/>
          <w:lang w:eastAsia="it-IT"/>
        </w:rPr>
      </w:pPr>
    </w:p>
    <w:p w14:paraId="46B84216" w14:textId="77777777" w:rsidR="00875418" w:rsidRPr="004E7A75" w:rsidRDefault="00875418" w:rsidP="00CD1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TITOLO III DISPOSIZIONI FINALI</w:t>
      </w:r>
    </w:p>
    <w:p w14:paraId="55A51E1C" w14:textId="77777777" w:rsidR="004F16D2" w:rsidRPr="004E7A75" w:rsidRDefault="004F16D2"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b/>
          <w:bCs/>
          <w:color w:val="000000"/>
          <w:sz w:val="20"/>
          <w:szCs w:val="20"/>
          <w:lang w:eastAsia="it-IT"/>
        </w:rPr>
      </w:pPr>
    </w:p>
    <w:p w14:paraId="3A80FF46" w14:textId="772C9DA1" w:rsidR="004F16D2" w:rsidRPr="004E7A75"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 xml:space="preserve">Paragrafo </w:t>
      </w:r>
      <w:r w:rsidR="0055423B">
        <w:rPr>
          <w:rFonts w:ascii="Times" w:eastAsiaTheme="minorEastAsia" w:hAnsi="Times" w:cs="Times"/>
          <w:b/>
          <w:bCs/>
          <w:color w:val="000000"/>
          <w:sz w:val="20"/>
          <w:szCs w:val="20"/>
          <w:lang w:eastAsia="it-IT"/>
        </w:rPr>
        <w:t>11</w:t>
      </w:r>
      <w:r w:rsidR="003C0364">
        <w:rPr>
          <w:rFonts w:ascii="Times" w:eastAsiaTheme="minorEastAsia" w:hAnsi="Times" w:cs="Times"/>
          <w:b/>
          <w:bCs/>
          <w:color w:val="000000"/>
          <w:sz w:val="20"/>
          <w:szCs w:val="20"/>
          <w:lang w:eastAsia="it-IT"/>
        </w:rPr>
        <w:t>3</w:t>
      </w:r>
    </w:p>
    <w:p w14:paraId="25CC1964" w14:textId="01CDF7E0" w:rsidR="00875418" w:rsidRPr="004E7A75"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(Report annuale sulle attività di prevenzione della corruzione)</w:t>
      </w:r>
    </w:p>
    <w:p w14:paraId="55AAFEE0" w14:textId="77777777" w:rsidR="004F16D2" w:rsidRPr="004E7A75" w:rsidRDefault="004F16D2"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21F6CB2D" w14:textId="4A73E18D" w:rsidR="00875418" w:rsidRPr="004E7A75"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1. Entro il </w:t>
      </w:r>
      <w:r w:rsidR="004F16D2" w:rsidRPr="004E7A75">
        <w:rPr>
          <w:rFonts w:ascii="Times" w:eastAsiaTheme="minorEastAsia" w:hAnsi="Times" w:cs="Times"/>
          <w:color w:val="000000"/>
          <w:sz w:val="20"/>
          <w:szCs w:val="20"/>
          <w:lang w:eastAsia="it-IT"/>
        </w:rPr>
        <w:t>30</w:t>
      </w:r>
      <w:r w:rsidRPr="004E7A75">
        <w:rPr>
          <w:rFonts w:ascii="Times" w:eastAsiaTheme="minorEastAsia" w:hAnsi="Times" w:cs="Times"/>
          <w:color w:val="000000"/>
          <w:sz w:val="20"/>
          <w:szCs w:val="20"/>
          <w:lang w:eastAsia="it-IT"/>
        </w:rPr>
        <w:t xml:space="preserve"> dicembre di ogni anno, il Responsabile della prevenzione della corruzione trasmette al </w:t>
      </w:r>
      <w:r w:rsidR="004F16D2" w:rsidRPr="004E7A75">
        <w:rPr>
          <w:rFonts w:ascii="Times" w:eastAsiaTheme="minorEastAsia" w:hAnsi="Times" w:cs="Times"/>
          <w:color w:val="000000"/>
          <w:sz w:val="20"/>
          <w:szCs w:val="20"/>
          <w:lang w:eastAsia="it-IT"/>
        </w:rPr>
        <w:t>Consiglio di Amministrazione</w:t>
      </w:r>
      <w:r w:rsidRPr="004E7A75">
        <w:rPr>
          <w:rFonts w:ascii="Times" w:eastAsiaTheme="minorEastAsia" w:hAnsi="Times" w:cs="Times"/>
          <w:color w:val="000000"/>
          <w:sz w:val="20"/>
          <w:szCs w:val="20"/>
          <w:lang w:eastAsia="it-IT"/>
        </w:rPr>
        <w:t xml:space="preserve"> una relazione sull’attività svolta e i risultati conseguiti e ne cura la pubb</w:t>
      </w:r>
      <w:r w:rsidR="004F16D2" w:rsidRPr="004E7A75">
        <w:rPr>
          <w:rFonts w:ascii="Times" w:eastAsiaTheme="minorEastAsia" w:hAnsi="Times" w:cs="Times"/>
          <w:color w:val="000000"/>
          <w:sz w:val="20"/>
          <w:szCs w:val="20"/>
          <w:lang w:eastAsia="it-IT"/>
        </w:rPr>
        <w:t>licazione sul sito istituzionale</w:t>
      </w:r>
      <w:r w:rsidRPr="004E7A75">
        <w:rPr>
          <w:rFonts w:ascii="Times" w:eastAsiaTheme="minorEastAsia" w:hAnsi="Times" w:cs="Times"/>
          <w:color w:val="000000"/>
          <w:sz w:val="20"/>
          <w:szCs w:val="20"/>
          <w:lang w:eastAsia="it-IT"/>
        </w:rPr>
        <w:t>.</w:t>
      </w:r>
    </w:p>
    <w:p w14:paraId="28F45153" w14:textId="5B619A93" w:rsidR="00875418" w:rsidRPr="00402886" w:rsidRDefault="00875418" w:rsidP="004F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i/>
          <w:iCs/>
          <w:color w:val="000000"/>
          <w:sz w:val="18"/>
          <w:szCs w:val="18"/>
          <w:lang w:eastAsia="it-IT"/>
        </w:rPr>
      </w:pPr>
    </w:p>
    <w:p w14:paraId="69AE6C16" w14:textId="77777777" w:rsidR="00A024F9" w:rsidRPr="00402886" w:rsidRDefault="00A024F9" w:rsidP="00875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w:eastAsiaTheme="minorEastAsia" w:hAnsi="Times" w:cs="Times"/>
          <w:color w:val="000000"/>
          <w:sz w:val="18"/>
          <w:szCs w:val="18"/>
          <w:lang w:eastAsia="it-IT"/>
        </w:rPr>
      </w:pPr>
    </w:p>
    <w:p w14:paraId="26489BA5" w14:textId="02FED745" w:rsidR="00584DEA" w:rsidRPr="004E7A75"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Paragrafo 1</w:t>
      </w:r>
      <w:r w:rsidR="007E6931">
        <w:rPr>
          <w:rFonts w:ascii="Times" w:eastAsiaTheme="minorEastAsia" w:hAnsi="Times" w:cs="Times"/>
          <w:b/>
          <w:bCs/>
          <w:color w:val="000000"/>
          <w:sz w:val="20"/>
          <w:szCs w:val="20"/>
          <w:lang w:eastAsia="it-IT"/>
        </w:rPr>
        <w:t>4</w:t>
      </w:r>
    </w:p>
    <w:p w14:paraId="3BB4F064" w14:textId="4A87DCDC" w:rsidR="00875418" w:rsidRPr="004E7A75"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r w:rsidRPr="004E7A75">
        <w:rPr>
          <w:rFonts w:ascii="Times" w:eastAsiaTheme="minorEastAsia" w:hAnsi="Times" w:cs="Times"/>
          <w:b/>
          <w:bCs/>
          <w:color w:val="000000"/>
          <w:sz w:val="20"/>
          <w:szCs w:val="20"/>
          <w:lang w:eastAsia="it-IT"/>
        </w:rPr>
        <w:t>(Adeguamento del Piano e clausola di rinvio)</w:t>
      </w:r>
    </w:p>
    <w:p w14:paraId="5930CE8B" w14:textId="77777777" w:rsidR="00584DEA" w:rsidRPr="004E7A75" w:rsidRDefault="00584DEA"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w:eastAsiaTheme="minorEastAsia" w:hAnsi="Times" w:cs="Times"/>
          <w:b/>
          <w:bCs/>
          <w:color w:val="000000"/>
          <w:sz w:val="20"/>
          <w:szCs w:val="20"/>
          <w:lang w:eastAsia="it-IT"/>
        </w:rPr>
      </w:pPr>
    </w:p>
    <w:p w14:paraId="2776EDBE" w14:textId="00B79A97" w:rsidR="00875418" w:rsidRPr="004E7A75"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 xml:space="preserve">1. Il presente Piano potrà subire modifiche ed integrazioni </w:t>
      </w:r>
      <w:r w:rsidR="00363344" w:rsidRPr="004E7A75">
        <w:rPr>
          <w:rFonts w:ascii="Times" w:eastAsiaTheme="minorEastAsia" w:hAnsi="Times" w:cs="Times"/>
          <w:color w:val="000000"/>
          <w:sz w:val="20"/>
          <w:szCs w:val="20"/>
          <w:lang w:eastAsia="it-IT"/>
        </w:rPr>
        <w:t xml:space="preserve">nonché essere implementato o sostituito </w:t>
      </w:r>
      <w:r w:rsidRPr="004E7A75">
        <w:rPr>
          <w:rFonts w:ascii="Times" w:eastAsiaTheme="minorEastAsia" w:hAnsi="Times" w:cs="Times"/>
          <w:color w:val="000000"/>
          <w:sz w:val="20"/>
          <w:szCs w:val="20"/>
          <w:lang w:eastAsia="it-IT"/>
        </w:rPr>
        <w:t xml:space="preserve">per esigenze di adeguamento alle eventuali future indicazioni provenienti da fonti nazionali o </w:t>
      </w:r>
      <w:r w:rsidR="00363344" w:rsidRPr="004E7A75">
        <w:rPr>
          <w:rFonts w:ascii="Times" w:eastAsiaTheme="minorEastAsia" w:hAnsi="Times" w:cs="Times"/>
          <w:color w:val="000000"/>
          <w:sz w:val="20"/>
          <w:szCs w:val="20"/>
          <w:lang w:eastAsia="it-IT"/>
        </w:rPr>
        <w:t xml:space="preserve">regionali competenti in materia o nel caso </w:t>
      </w:r>
      <w:r w:rsidR="00363344" w:rsidRPr="004E7A75">
        <w:rPr>
          <w:rFonts w:ascii="Times" w:eastAsiaTheme="minorEastAsia" w:hAnsi="Times" w:cs="Times"/>
          <w:color w:val="000000"/>
          <w:sz w:val="20"/>
          <w:szCs w:val="20"/>
          <w:lang w:eastAsia="it-IT"/>
        </w:rPr>
        <w:lastRenderedPageBreak/>
        <w:t>in cui lo stesso non si ritenesse più idoneo per la struttura le dimensioni o l’attività dell’AsF San Miniato.</w:t>
      </w:r>
    </w:p>
    <w:p w14:paraId="188B5B75" w14:textId="3C15228D" w:rsidR="00875418" w:rsidRPr="004E7A75"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2. In ogni caso il Piano è aggiornato con cadenza annuale ed ogni qual volta emergano rilevanti mutamenti dell’organizzazi</w:t>
      </w:r>
      <w:r w:rsidR="00584DEA" w:rsidRPr="004E7A75">
        <w:rPr>
          <w:rFonts w:ascii="Times" w:eastAsiaTheme="minorEastAsia" w:hAnsi="Times" w:cs="Times"/>
          <w:color w:val="000000"/>
          <w:sz w:val="20"/>
          <w:szCs w:val="20"/>
          <w:lang w:eastAsia="it-IT"/>
        </w:rPr>
        <w:t>one o dell’attività dell’ASF</w:t>
      </w:r>
      <w:r w:rsidRPr="004E7A75">
        <w:rPr>
          <w:rFonts w:ascii="Times" w:eastAsiaTheme="minorEastAsia" w:hAnsi="Times" w:cs="Times"/>
          <w:color w:val="000000"/>
          <w:sz w:val="20"/>
          <w:szCs w:val="20"/>
          <w:lang w:eastAsia="it-IT"/>
        </w:rPr>
        <w:t xml:space="preserve">. Gli aggiornamenti annuali e le eventuali modifiche in corso di vigenza sono proposte dal Responsabile della prevenzione della corruzione ed approvate con </w:t>
      </w:r>
      <w:r w:rsidR="00584DEA" w:rsidRPr="004E7A75">
        <w:rPr>
          <w:rFonts w:ascii="Times" w:eastAsiaTheme="minorEastAsia" w:hAnsi="Times" w:cs="Times"/>
          <w:color w:val="000000"/>
          <w:sz w:val="20"/>
          <w:szCs w:val="20"/>
          <w:lang w:eastAsia="it-IT"/>
        </w:rPr>
        <w:t>delibera del CdA</w:t>
      </w:r>
      <w:r w:rsidRPr="004E7A75">
        <w:rPr>
          <w:rFonts w:ascii="Times" w:eastAsiaTheme="minorEastAsia" w:hAnsi="Times" w:cs="Times"/>
          <w:color w:val="000000"/>
          <w:sz w:val="20"/>
          <w:szCs w:val="20"/>
          <w:lang w:eastAsia="it-IT"/>
        </w:rPr>
        <w:t>.</w:t>
      </w:r>
    </w:p>
    <w:p w14:paraId="35404B48" w14:textId="0CE2B6C7" w:rsidR="00875418" w:rsidRPr="004E7A75" w:rsidRDefault="00875418"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3. Degli aggiornamenti e delle eventuali modifiche in corso di vigenza sarà data adeguata evidenza mediante pubblicazione della versione modificata del docum</w:t>
      </w:r>
      <w:r w:rsidR="00584DEA" w:rsidRPr="004E7A75">
        <w:rPr>
          <w:rFonts w:ascii="Times" w:eastAsiaTheme="minorEastAsia" w:hAnsi="Times" w:cs="Times"/>
          <w:color w:val="000000"/>
          <w:sz w:val="20"/>
          <w:szCs w:val="20"/>
          <w:lang w:eastAsia="it-IT"/>
        </w:rPr>
        <w:t xml:space="preserve">ento sul sito istituzionale del Comune </w:t>
      </w:r>
      <w:r w:rsidRPr="004E7A75">
        <w:rPr>
          <w:rFonts w:ascii="Times" w:eastAsiaTheme="minorEastAsia" w:hAnsi="Times" w:cs="Times"/>
          <w:color w:val="000000"/>
          <w:sz w:val="20"/>
          <w:szCs w:val="20"/>
          <w:lang w:eastAsia="it-IT"/>
        </w:rPr>
        <w:t>nella sezione “Amministrazione trasparente” nonché mediante segnalazione via e-mail personale a ciascun dipendente.</w:t>
      </w:r>
    </w:p>
    <w:p w14:paraId="708AAF74" w14:textId="77777777" w:rsidR="00584DEA" w:rsidRPr="004E7A75" w:rsidRDefault="00584DEA"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p w14:paraId="1379FA11" w14:textId="12B9F5D3" w:rsidR="00584DEA" w:rsidRPr="004E7A75" w:rsidRDefault="00584DEA"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r w:rsidRPr="004E7A75">
        <w:rPr>
          <w:rFonts w:ascii="Times" w:eastAsiaTheme="minorEastAsia" w:hAnsi="Times" w:cs="Times"/>
          <w:color w:val="000000"/>
          <w:sz w:val="20"/>
          <w:szCs w:val="20"/>
          <w:lang w:eastAsia="it-IT"/>
        </w:rPr>
        <w:tab/>
      </w:r>
      <w:r w:rsidRPr="004E7A75">
        <w:rPr>
          <w:rFonts w:ascii="Times" w:eastAsiaTheme="minorEastAsia" w:hAnsi="Times" w:cs="Times"/>
          <w:color w:val="000000"/>
          <w:sz w:val="20"/>
          <w:szCs w:val="20"/>
          <w:lang w:eastAsia="it-IT"/>
        </w:rPr>
        <w:tab/>
      </w:r>
    </w:p>
    <w:p w14:paraId="15548AC1" w14:textId="2286949E" w:rsidR="00584DEA" w:rsidRPr="004E7A75" w:rsidRDefault="00584DEA" w:rsidP="00584D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w:eastAsiaTheme="minorEastAsia" w:hAnsi="Times" w:cs="Times"/>
          <w:color w:val="000000"/>
          <w:sz w:val="20"/>
          <w:szCs w:val="20"/>
          <w:lang w:eastAsia="it-IT"/>
        </w:rPr>
      </w:pPr>
    </w:p>
    <w:sectPr w:rsidR="00584DEA" w:rsidRPr="004E7A75" w:rsidSect="004E4777">
      <w:footerReference w:type="default" r:id="rId9"/>
      <w:pgSz w:w="11900" w:h="16840"/>
      <w:pgMar w:top="1418" w:right="1134" w:bottom="1134" w:left="1134"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3837A" w14:textId="77777777" w:rsidR="00590D75" w:rsidRDefault="00590D75" w:rsidP="000620B6">
      <w:pPr>
        <w:spacing w:after="0" w:line="240" w:lineRule="auto"/>
      </w:pPr>
      <w:r>
        <w:separator/>
      </w:r>
    </w:p>
  </w:endnote>
  <w:endnote w:type="continuationSeparator" w:id="0">
    <w:p w14:paraId="5FDC1E0F" w14:textId="77777777" w:rsidR="00590D75" w:rsidRDefault="00590D75" w:rsidP="0006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Lucida Grande">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6195"/>
      <w:docPartObj>
        <w:docPartGallery w:val="Page Numbers (Bottom of Page)"/>
        <w:docPartUnique/>
      </w:docPartObj>
    </w:sdtPr>
    <w:sdtEndPr/>
    <w:sdtContent>
      <w:p w14:paraId="39468AF1" w14:textId="53BF8035" w:rsidR="00BF747D" w:rsidRDefault="00BF747D">
        <w:pPr>
          <w:pStyle w:val="Pidipagina"/>
          <w:jc w:val="center"/>
        </w:pPr>
        <w:r>
          <w:fldChar w:fldCharType="begin"/>
        </w:r>
        <w:r>
          <w:instrText>PAGE   \* MERGEFORMAT</w:instrText>
        </w:r>
        <w:r>
          <w:fldChar w:fldCharType="separate"/>
        </w:r>
        <w:r w:rsidR="00FC717E">
          <w:rPr>
            <w:noProof/>
          </w:rPr>
          <w:t>10</w:t>
        </w:r>
        <w:r>
          <w:fldChar w:fldCharType="end"/>
        </w:r>
      </w:p>
    </w:sdtContent>
  </w:sdt>
  <w:p w14:paraId="7304A749" w14:textId="77777777" w:rsidR="00BF747D" w:rsidRDefault="00BF74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56C1" w14:textId="77777777" w:rsidR="00590D75" w:rsidRDefault="00590D75" w:rsidP="000620B6">
      <w:pPr>
        <w:spacing w:after="0" w:line="240" w:lineRule="auto"/>
      </w:pPr>
      <w:r>
        <w:separator/>
      </w:r>
    </w:p>
  </w:footnote>
  <w:footnote w:type="continuationSeparator" w:id="0">
    <w:p w14:paraId="32672855" w14:textId="77777777" w:rsidR="00590D75" w:rsidRDefault="00590D75" w:rsidP="00062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637"/>
    <w:multiLevelType w:val="hybridMultilevel"/>
    <w:tmpl w:val="E8827672"/>
    <w:lvl w:ilvl="0" w:tplc="34307624">
      <w:start w:val="2"/>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2E1A78"/>
    <w:multiLevelType w:val="hybridMultilevel"/>
    <w:tmpl w:val="B846DFD6"/>
    <w:lvl w:ilvl="0" w:tplc="0410000B">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2" w15:restartNumberingAfterBreak="0">
    <w:nsid w:val="12951292"/>
    <w:multiLevelType w:val="hybridMultilevel"/>
    <w:tmpl w:val="1A80E21C"/>
    <w:lvl w:ilvl="0" w:tplc="FAD6AC94">
      <w:start w:val="2"/>
      <w:numFmt w:val="bullet"/>
      <w:lvlText w:val="-"/>
      <w:lvlJc w:val="left"/>
      <w:pPr>
        <w:ind w:left="780" w:hanging="42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990CEB"/>
    <w:multiLevelType w:val="hybridMultilevel"/>
    <w:tmpl w:val="6F6E37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9C6F90"/>
    <w:multiLevelType w:val="hybridMultilevel"/>
    <w:tmpl w:val="E158675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FA1338"/>
    <w:multiLevelType w:val="hybridMultilevel"/>
    <w:tmpl w:val="E02A5B38"/>
    <w:lvl w:ilvl="0" w:tplc="0410000B">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6" w15:restartNumberingAfterBreak="0">
    <w:nsid w:val="1DFF7922"/>
    <w:multiLevelType w:val="hybridMultilevel"/>
    <w:tmpl w:val="B85C1A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B73261"/>
    <w:multiLevelType w:val="hybridMultilevel"/>
    <w:tmpl w:val="EFA065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4B717F"/>
    <w:multiLevelType w:val="hybridMultilevel"/>
    <w:tmpl w:val="C8DE8F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59480B"/>
    <w:multiLevelType w:val="hybridMultilevel"/>
    <w:tmpl w:val="B1D4A3D2"/>
    <w:lvl w:ilvl="0" w:tplc="0410000B">
      <w:start w:val="1"/>
      <w:numFmt w:val="bullet"/>
      <w:lvlText w:val=""/>
      <w:lvlJc w:val="left"/>
      <w:pPr>
        <w:ind w:left="754" w:hanging="360"/>
      </w:pPr>
      <w:rPr>
        <w:rFonts w:ascii="Wingdings" w:hAnsi="Wingdings"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0" w15:restartNumberingAfterBreak="0">
    <w:nsid w:val="33C722C1"/>
    <w:multiLevelType w:val="hybridMultilevel"/>
    <w:tmpl w:val="E26E32E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EB6825"/>
    <w:multiLevelType w:val="hybridMultilevel"/>
    <w:tmpl w:val="FAA674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832897"/>
    <w:multiLevelType w:val="hybridMultilevel"/>
    <w:tmpl w:val="C61CCA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656C34"/>
    <w:multiLevelType w:val="hybridMultilevel"/>
    <w:tmpl w:val="A4CA58D2"/>
    <w:lvl w:ilvl="0" w:tplc="0410000B">
      <w:start w:val="1"/>
      <w:numFmt w:val="bullet"/>
      <w:lvlText w:val=""/>
      <w:lvlJc w:val="left"/>
      <w:pPr>
        <w:ind w:left="754" w:hanging="360"/>
      </w:pPr>
      <w:rPr>
        <w:rFonts w:ascii="Wingdings" w:hAnsi="Wingdings" w:hint="default"/>
      </w:rPr>
    </w:lvl>
    <w:lvl w:ilvl="1" w:tplc="04100003">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4" w15:restartNumberingAfterBreak="0">
    <w:nsid w:val="491444FC"/>
    <w:multiLevelType w:val="hybridMultilevel"/>
    <w:tmpl w:val="6AA847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9AB731A"/>
    <w:multiLevelType w:val="hybridMultilevel"/>
    <w:tmpl w:val="12BAD90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E74806"/>
    <w:multiLevelType w:val="hybridMultilevel"/>
    <w:tmpl w:val="B9325F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FA77CD"/>
    <w:multiLevelType w:val="hybridMultilevel"/>
    <w:tmpl w:val="AC920F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D2C59D6"/>
    <w:multiLevelType w:val="hybridMultilevel"/>
    <w:tmpl w:val="5B265E5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DC84502"/>
    <w:multiLevelType w:val="hybridMultilevel"/>
    <w:tmpl w:val="54F0063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AB7BCD"/>
    <w:multiLevelType w:val="hybridMultilevel"/>
    <w:tmpl w:val="714E26C4"/>
    <w:lvl w:ilvl="0" w:tplc="895869AC">
      <w:start w:val="1"/>
      <w:numFmt w:val="bullet"/>
      <w:lvlText w:val="-"/>
      <w:lvlJc w:val="left"/>
      <w:pPr>
        <w:ind w:left="720" w:hanging="360"/>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523502"/>
    <w:multiLevelType w:val="hybridMultilevel"/>
    <w:tmpl w:val="87C626D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58BD15F1"/>
    <w:multiLevelType w:val="hybridMultilevel"/>
    <w:tmpl w:val="087486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8F1D08"/>
    <w:multiLevelType w:val="hybridMultilevel"/>
    <w:tmpl w:val="3872EB74"/>
    <w:lvl w:ilvl="0" w:tplc="0074B884">
      <w:numFmt w:val="bullet"/>
      <w:lvlText w:val="•"/>
      <w:lvlJc w:val="left"/>
      <w:pPr>
        <w:ind w:left="915" w:hanging="555"/>
      </w:pPr>
      <w:rPr>
        <w:rFonts w:ascii="Times" w:eastAsiaTheme="minorEastAsia"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35746F"/>
    <w:multiLevelType w:val="hybridMultilevel"/>
    <w:tmpl w:val="3AB0C7F6"/>
    <w:lvl w:ilvl="0" w:tplc="46C0BF8C">
      <w:numFmt w:val="bullet"/>
      <w:lvlText w:val="-"/>
      <w:lvlJc w:val="left"/>
      <w:pPr>
        <w:ind w:left="1440" w:hanging="360"/>
      </w:pPr>
      <w:rPr>
        <w:rFonts w:ascii="Garamond" w:eastAsia="Times New Roman" w:hAnsi="Garamond"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350130B"/>
    <w:multiLevelType w:val="hybridMultilevel"/>
    <w:tmpl w:val="7EBECFCC"/>
    <w:lvl w:ilvl="0" w:tplc="46C0BF8C">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15:restartNumberingAfterBreak="0">
    <w:nsid w:val="79904C2D"/>
    <w:multiLevelType w:val="hybridMultilevel"/>
    <w:tmpl w:val="F9B4333E"/>
    <w:lvl w:ilvl="0" w:tplc="0410000B">
      <w:start w:val="1"/>
      <w:numFmt w:val="bullet"/>
      <w:lvlText w:val=""/>
      <w:lvlJc w:val="left"/>
      <w:pPr>
        <w:ind w:left="786" w:hanging="360"/>
      </w:pPr>
      <w:rPr>
        <w:rFonts w:ascii="Wingdings" w:hAnsi="Wingdings" w:hint="default"/>
      </w:rPr>
    </w:lvl>
    <w:lvl w:ilvl="1" w:tplc="5764F834">
      <w:numFmt w:val="bullet"/>
      <w:lvlText w:val="-"/>
      <w:lvlJc w:val="left"/>
      <w:pPr>
        <w:ind w:left="1506" w:hanging="360"/>
      </w:pPr>
      <w:rPr>
        <w:rFonts w:ascii="Times" w:eastAsiaTheme="minorEastAsia" w:hAnsi="Times" w:cs="Times"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20"/>
  </w:num>
  <w:num w:numId="2">
    <w:abstractNumId w:val="0"/>
  </w:num>
  <w:num w:numId="3">
    <w:abstractNumId w:val="2"/>
  </w:num>
  <w:num w:numId="4">
    <w:abstractNumId w:val="14"/>
  </w:num>
  <w:num w:numId="5">
    <w:abstractNumId w:val="23"/>
  </w:num>
  <w:num w:numId="6">
    <w:abstractNumId w:val="24"/>
  </w:num>
  <w:num w:numId="7">
    <w:abstractNumId w:val="21"/>
  </w:num>
  <w:num w:numId="8">
    <w:abstractNumId w:val="25"/>
  </w:num>
  <w:num w:numId="9">
    <w:abstractNumId w:val="26"/>
  </w:num>
  <w:num w:numId="10">
    <w:abstractNumId w:val="16"/>
  </w:num>
  <w:num w:numId="11">
    <w:abstractNumId w:val="22"/>
  </w:num>
  <w:num w:numId="12">
    <w:abstractNumId w:val="9"/>
  </w:num>
  <w:num w:numId="13">
    <w:abstractNumId w:val="18"/>
  </w:num>
  <w:num w:numId="14">
    <w:abstractNumId w:val="13"/>
  </w:num>
  <w:num w:numId="15">
    <w:abstractNumId w:val="17"/>
  </w:num>
  <w:num w:numId="16">
    <w:abstractNumId w:val="1"/>
  </w:num>
  <w:num w:numId="17">
    <w:abstractNumId w:val="5"/>
  </w:num>
  <w:num w:numId="18">
    <w:abstractNumId w:val="4"/>
  </w:num>
  <w:num w:numId="19">
    <w:abstractNumId w:val="8"/>
  </w:num>
  <w:num w:numId="20">
    <w:abstractNumId w:val="12"/>
  </w:num>
  <w:num w:numId="21">
    <w:abstractNumId w:val="3"/>
  </w:num>
  <w:num w:numId="22">
    <w:abstractNumId w:val="15"/>
  </w:num>
  <w:num w:numId="23">
    <w:abstractNumId w:val="11"/>
  </w:num>
  <w:num w:numId="24">
    <w:abstractNumId w:val="10"/>
  </w:num>
  <w:num w:numId="25">
    <w:abstractNumId w:val="6"/>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22"/>
    <w:rsid w:val="000035CD"/>
    <w:rsid w:val="0004181C"/>
    <w:rsid w:val="000456CB"/>
    <w:rsid w:val="00046002"/>
    <w:rsid w:val="0005383A"/>
    <w:rsid w:val="0005571B"/>
    <w:rsid w:val="000620B6"/>
    <w:rsid w:val="0006324F"/>
    <w:rsid w:val="00080CE6"/>
    <w:rsid w:val="00084734"/>
    <w:rsid w:val="00090F2F"/>
    <w:rsid w:val="000B54D1"/>
    <w:rsid w:val="000B76B1"/>
    <w:rsid w:val="000D4B71"/>
    <w:rsid w:val="001212A8"/>
    <w:rsid w:val="00141AF1"/>
    <w:rsid w:val="00143C05"/>
    <w:rsid w:val="00156331"/>
    <w:rsid w:val="00163D1C"/>
    <w:rsid w:val="0016567F"/>
    <w:rsid w:val="001A07C4"/>
    <w:rsid w:val="001D030E"/>
    <w:rsid w:val="001E39C3"/>
    <w:rsid w:val="001F1DAC"/>
    <w:rsid w:val="0021602C"/>
    <w:rsid w:val="00274FE0"/>
    <w:rsid w:val="00282F78"/>
    <w:rsid w:val="002841E0"/>
    <w:rsid w:val="00290EF8"/>
    <w:rsid w:val="002C2F28"/>
    <w:rsid w:val="002F1BB2"/>
    <w:rsid w:val="002F3888"/>
    <w:rsid w:val="002F4447"/>
    <w:rsid w:val="00302FD1"/>
    <w:rsid w:val="003239BD"/>
    <w:rsid w:val="003373C7"/>
    <w:rsid w:val="00363344"/>
    <w:rsid w:val="0039262C"/>
    <w:rsid w:val="003C0364"/>
    <w:rsid w:val="003C2780"/>
    <w:rsid w:val="003E5BA3"/>
    <w:rsid w:val="00402886"/>
    <w:rsid w:val="004714BC"/>
    <w:rsid w:val="00483600"/>
    <w:rsid w:val="00491C9D"/>
    <w:rsid w:val="004A1A36"/>
    <w:rsid w:val="004A1DA4"/>
    <w:rsid w:val="004E15AC"/>
    <w:rsid w:val="004E3FF2"/>
    <w:rsid w:val="004E4777"/>
    <w:rsid w:val="004E47BE"/>
    <w:rsid w:val="004E7A75"/>
    <w:rsid w:val="004F16D2"/>
    <w:rsid w:val="004F5046"/>
    <w:rsid w:val="00511D56"/>
    <w:rsid w:val="0051732D"/>
    <w:rsid w:val="00546D6D"/>
    <w:rsid w:val="0055423B"/>
    <w:rsid w:val="00556592"/>
    <w:rsid w:val="0055678C"/>
    <w:rsid w:val="0057513E"/>
    <w:rsid w:val="00584DEA"/>
    <w:rsid w:val="00590105"/>
    <w:rsid w:val="00590D75"/>
    <w:rsid w:val="005B0098"/>
    <w:rsid w:val="005D71E1"/>
    <w:rsid w:val="005D77A5"/>
    <w:rsid w:val="005E1037"/>
    <w:rsid w:val="005E193F"/>
    <w:rsid w:val="005E6105"/>
    <w:rsid w:val="006075AE"/>
    <w:rsid w:val="006348F0"/>
    <w:rsid w:val="006361A7"/>
    <w:rsid w:val="00641074"/>
    <w:rsid w:val="00674D58"/>
    <w:rsid w:val="006C434D"/>
    <w:rsid w:val="0076397B"/>
    <w:rsid w:val="007C3DE2"/>
    <w:rsid w:val="007C497E"/>
    <w:rsid w:val="007D0BAF"/>
    <w:rsid w:val="007E6931"/>
    <w:rsid w:val="00806E1F"/>
    <w:rsid w:val="00826B7C"/>
    <w:rsid w:val="0084638C"/>
    <w:rsid w:val="00865E40"/>
    <w:rsid w:val="008726C6"/>
    <w:rsid w:val="00875418"/>
    <w:rsid w:val="00881F9E"/>
    <w:rsid w:val="0089736F"/>
    <w:rsid w:val="008A4DC0"/>
    <w:rsid w:val="008E5523"/>
    <w:rsid w:val="00905616"/>
    <w:rsid w:val="00923445"/>
    <w:rsid w:val="00934398"/>
    <w:rsid w:val="009853EF"/>
    <w:rsid w:val="009B0F23"/>
    <w:rsid w:val="009C151A"/>
    <w:rsid w:val="009C609B"/>
    <w:rsid w:val="009D649E"/>
    <w:rsid w:val="009E00BE"/>
    <w:rsid w:val="009E19E3"/>
    <w:rsid w:val="009E396D"/>
    <w:rsid w:val="009F4D79"/>
    <w:rsid w:val="00A024F9"/>
    <w:rsid w:val="00A25C6C"/>
    <w:rsid w:val="00AD4EE4"/>
    <w:rsid w:val="00AF376A"/>
    <w:rsid w:val="00B34A49"/>
    <w:rsid w:val="00B3648E"/>
    <w:rsid w:val="00B7675E"/>
    <w:rsid w:val="00B806EA"/>
    <w:rsid w:val="00B81600"/>
    <w:rsid w:val="00BC6C33"/>
    <w:rsid w:val="00BD2204"/>
    <w:rsid w:val="00BF747D"/>
    <w:rsid w:val="00C02484"/>
    <w:rsid w:val="00C04497"/>
    <w:rsid w:val="00C1399F"/>
    <w:rsid w:val="00C34024"/>
    <w:rsid w:val="00C36B71"/>
    <w:rsid w:val="00C550F3"/>
    <w:rsid w:val="00C74222"/>
    <w:rsid w:val="00C818D2"/>
    <w:rsid w:val="00C92716"/>
    <w:rsid w:val="00CA05C9"/>
    <w:rsid w:val="00CA54FB"/>
    <w:rsid w:val="00CC2156"/>
    <w:rsid w:val="00CD1270"/>
    <w:rsid w:val="00D023E3"/>
    <w:rsid w:val="00D15BC7"/>
    <w:rsid w:val="00D53CE5"/>
    <w:rsid w:val="00D62A27"/>
    <w:rsid w:val="00D9732C"/>
    <w:rsid w:val="00D97754"/>
    <w:rsid w:val="00DE4854"/>
    <w:rsid w:val="00DE526E"/>
    <w:rsid w:val="00E02CD2"/>
    <w:rsid w:val="00E26D67"/>
    <w:rsid w:val="00E31CFD"/>
    <w:rsid w:val="00E46262"/>
    <w:rsid w:val="00E668A9"/>
    <w:rsid w:val="00E67B46"/>
    <w:rsid w:val="00E67D2C"/>
    <w:rsid w:val="00E83F5B"/>
    <w:rsid w:val="00E9016D"/>
    <w:rsid w:val="00EA55F1"/>
    <w:rsid w:val="00EC0BB0"/>
    <w:rsid w:val="00F0563A"/>
    <w:rsid w:val="00F1198D"/>
    <w:rsid w:val="00F61E61"/>
    <w:rsid w:val="00F71241"/>
    <w:rsid w:val="00F756DC"/>
    <w:rsid w:val="00F762C1"/>
    <w:rsid w:val="00FA1EAC"/>
    <w:rsid w:val="00FC24FB"/>
    <w:rsid w:val="00FC717E"/>
    <w:rsid w:val="00FD64E1"/>
    <w:rsid w:val="00FF33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02AA4"/>
  <w14:defaultImageDpi w14:val="300"/>
  <w15:docId w15:val="{8160F873-CA11-4DBD-9735-ECF34AC2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7754"/>
    <w:pPr>
      <w:spacing w:after="200" w:line="276" w:lineRule="auto"/>
    </w:pPr>
    <w:rPr>
      <w:rFonts w:ascii="Calibri" w:eastAsia="Calibri" w:hAnsi="Calibri" w:cs="Times New Roman"/>
      <w:sz w:val="22"/>
      <w:szCs w:val="22"/>
      <w:lang w:eastAsia="en-US"/>
    </w:rPr>
  </w:style>
  <w:style w:type="paragraph" w:styleId="Titolo2">
    <w:name w:val="heading 2"/>
    <w:basedOn w:val="Normale"/>
    <w:next w:val="Normale"/>
    <w:link w:val="Titolo2Carattere"/>
    <w:uiPriority w:val="9"/>
    <w:unhideWhenUsed/>
    <w:qFormat/>
    <w:rsid w:val="00C74222"/>
    <w:pPr>
      <w:autoSpaceDE w:val="0"/>
      <w:autoSpaceDN w:val="0"/>
      <w:adjustRightInd w:val="0"/>
      <w:spacing w:after="0" w:line="240" w:lineRule="auto"/>
      <w:jc w:val="both"/>
      <w:outlineLvl w:val="1"/>
    </w:pPr>
    <w:rPr>
      <w:rFonts w:ascii="Arial" w:eastAsia="SymbolMT" w:hAnsi="Arial" w:cs="Arial"/>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74222"/>
    <w:rPr>
      <w:rFonts w:ascii="Arial" w:eastAsia="SymbolMT" w:hAnsi="Arial" w:cs="Arial"/>
      <w:sz w:val="22"/>
      <w:szCs w:val="22"/>
      <w:u w:val="single"/>
    </w:rPr>
  </w:style>
  <w:style w:type="paragraph" w:styleId="Nessunaspaziatura">
    <w:name w:val="No Spacing"/>
    <w:link w:val="NessunaspaziaturaCarattere"/>
    <w:uiPriority w:val="1"/>
    <w:qFormat/>
    <w:rsid w:val="00C74222"/>
    <w:rPr>
      <w:rFonts w:ascii="Calibri" w:eastAsia="Times New Roman" w:hAnsi="Calibri" w:cs="Times New Roman"/>
      <w:sz w:val="22"/>
      <w:szCs w:val="22"/>
      <w:lang w:eastAsia="en-US"/>
    </w:rPr>
  </w:style>
  <w:style w:type="character" w:customStyle="1" w:styleId="NessunaspaziaturaCarattere">
    <w:name w:val="Nessuna spaziatura Carattere"/>
    <w:link w:val="Nessunaspaziatura"/>
    <w:uiPriority w:val="1"/>
    <w:rsid w:val="00C74222"/>
    <w:rPr>
      <w:rFonts w:ascii="Calibri" w:eastAsia="Times New Roman" w:hAnsi="Calibri" w:cs="Times New Roman"/>
      <w:sz w:val="22"/>
      <w:szCs w:val="22"/>
      <w:lang w:eastAsia="en-US"/>
    </w:rPr>
  </w:style>
  <w:style w:type="table" w:styleId="Grigliatabella">
    <w:name w:val="Table Grid"/>
    <w:basedOn w:val="Tabellanormale"/>
    <w:uiPriority w:val="59"/>
    <w:rsid w:val="0059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F5046"/>
    <w:pPr>
      <w:ind w:left="720"/>
      <w:contextualSpacing/>
    </w:pPr>
  </w:style>
  <w:style w:type="paragraph" w:styleId="Testofumetto">
    <w:name w:val="Balloon Text"/>
    <w:basedOn w:val="Normale"/>
    <w:link w:val="TestofumettoCarattere"/>
    <w:uiPriority w:val="99"/>
    <w:semiHidden/>
    <w:unhideWhenUsed/>
    <w:rsid w:val="0040288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02886"/>
    <w:rPr>
      <w:rFonts w:ascii="Lucida Grande" w:eastAsia="Calibri" w:hAnsi="Lucida Grande" w:cs="Lucida Grande"/>
      <w:sz w:val="18"/>
      <w:szCs w:val="18"/>
      <w:lang w:eastAsia="en-US"/>
    </w:rPr>
  </w:style>
  <w:style w:type="paragraph" w:styleId="Intestazione">
    <w:name w:val="header"/>
    <w:basedOn w:val="Normale"/>
    <w:link w:val="IntestazioneCarattere"/>
    <w:uiPriority w:val="99"/>
    <w:unhideWhenUsed/>
    <w:rsid w:val="000620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20B6"/>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0620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20B6"/>
    <w:rPr>
      <w:rFonts w:ascii="Calibri" w:eastAsia="Calibri" w:hAnsi="Calibri" w:cs="Times New Roman"/>
      <w:sz w:val="22"/>
      <w:szCs w:val="22"/>
      <w:lang w:eastAsia="en-US"/>
    </w:rPr>
  </w:style>
  <w:style w:type="paragraph" w:styleId="NormaleWeb">
    <w:name w:val="Normal (Web)"/>
    <w:basedOn w:val="Normale"/>
    <w:uiPriority w:val="99"/>
    <w:semiHidden/>
    <w:unhideWhenUsed/>
    <w:rsid w:val="005E193F"/>
    <w:rPr>
      <w:rFonts w:ascii="Times New Roman" w:hAnsi="Times New Roman"/>
      <w:sz w:val="24"/>
      <w:szCs w:val="24"/>
    </w:rPr>
  </w:style>
  <w:style w:type="character" w:styleId="Collegamentoipertestuale">
    <w:name w:val="Hyperlink"/>
    <w:basedOn w:val="Carpredefinitoparagrafo"/>
    <w:uiPriority w:val="99"/>
    <w:unhideWhenUsed/>
    <w:rsid w:val="005E1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740482">
      <w:bodyDiv w:val="1"/>
      <w:marLeft w:val="0"/>
      <w:marRight w:val="0"/>
      <w:marTop w:val="0"/>
      <w:marBottom w:val="0"/>
      <w:divBdr>
        <w:top w:val="none" w:sz="0" w:space="0" w:color="auto"/>
        <w:left w:val="none" w:sz="0" w:space="0" w:color="auto"/>
        <w:bottom w:val="none" w:sz="0" w:space="0" w:color="auto"/>
        <w:right w:val="none" w:sz="0" w:space="0" w:color="auto"/>
      </w:divBdr>
      <w:divsChild>
        <w:div w:id="2039160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077490">
      <w:bodyDiv w:val="1"/>
      <w:marLeft w:val="0"/>
      <w:marRight w:val="0"/>
      <w:marTop w:val="0"/>
      <w:marBottom w:val="0"/>
      <w:divBdr>
        <w:top w:val="none" w:sz="0" w:space="0" w:color="auto"/>
        <w:left w:val="none" w:sz="0" w:space="0" w:color="auto"/>
        <w:bottom w:val="none" w:sz="0" w:space="0" w:color="auto"/>
        <w:right w:val="none" w:sz="0" w:space="0" w:color="auto"/>
      </w:divBdr>
      <w:divsChild>
        <w:div w:id="163471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5516</Words>
  <Characters>31447</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star service</Company>
  <LinksUpToDate>false</LinksUpToDate>
  <CharactersWithSpaces>36890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giglioli</dc:creator>
  <cp:lastModifiedBy>Isella Ibella</cp:lastModifiedBy>
  <cp:revision>10</cp:revision>
  <dcterms:created xsi:type="dcterms:W3CDTF">2018-01-17T08:55:00Z</dcterms:created>
  <dcterms:modified xsi:type="dcterms:W3CDTF">2018-01-29T17:26:00Z</dcterms:modified>
</cp:coreProperties>
</file>